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170EB" w14:textId="5F60D7EB" w:rsidR="002E16F4" w:rsidRPr="002E16F4" w:rsidRDefault="002E16F4" w:rsidP="002E16F4">
      <w:pPr>
        <w:tabs>
          <w:tab w:val="center" w:pos="4536"/>
          <w:tab w:val="right" w:pos="8280"/>
          <w:tab w:val="right" w:pos="9781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바탕" w:hAnsi="Arial" w:cs="Arial"/>
          <w:b/>
          <w:bCs/>
          <w:sz w:val="28"/>
          <w:szCs w:val="24"/>
        </w:rPr>
      </w:pPr>
      <w:bookmarkStart w:id="0" w:name="_GoBack"/>
      <w:bookmarkEnd w:id="0"/>
      <w:r w:rsidRPr="002E16F4">
        <w:rPr>
          <w:rFonts w:ascii="Arial" w:eastAsia="바탕" w:hAnsi="Arial" w:cs="Arial"/>
          <w:b/>
          <w:bCs/>
          <w:sz w:val="28"/>
          <w:szCs w:val="24"/>
        </w:rPr>
        <w:t>3GPP TSG RAN WG1 NR Ad-Hoc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#2</w:t>
      </w:r>
      <w:r w:rsidRPr="002E16F4">
        <w:rPr>
          <w:rFonts w:ascii="Arial" w:eastAsia="바탕" w:hAnsi="Arial" w:cs="Arial" w:hint="eastAsia"/>
          <w:b/>
          <w:bCs/>
          <w:sz w:val="28"/>
          <w:szCs w:val="24"/>
        </w:rPr>
        <w:t xml:space="preserve">       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 xml:space="preserve">                                </w:t>
      </w:r>
      <w:r w:rsidR="00B36EFE">
        <w:rPr>
          <w:rFonts w:ascii="Arial" w:eastAsia="MS Mincho" w:hAnsi="Arial" w:cs="Arial"/>
          <w:b/>
          <w:bCs/>
          <w:sz w:val="28"/>
          <w:szCs w:val="24"/>
          <w:lang w:eastAsia="ja-JP"/>
        </w:rPr>
        <w:tab/>
        <w:t xml:space="preserve">    </w:t>
      </w:r>
      <w:r w:rsidRPr="002E16F4">
        <w:rPr>
          <w:rFonts w:ascii="Arial" w:eastAsia="바탕" w:hAnsi="Arial" w:cs="Arial"/>
          <w:b/>
          <w:bCs/>
          <w:sz w:val="28"/>
          <w:szCs w:val="24"/>
        </w:rPr>
        <w:tab/>
        <w:t>R1-1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  <w:r w:rsidR="00B36EFE">
        <w:rPr>
          <w:rFonts w:ascii="Arial" w:eastAsia="바탕" w:hAnsi="Arial" w:cs="Arial"/>
          <w:b/>
          <w:bCs/>
          <w:sz w:val="28"/>
          <w:szCs w:val="24"/>
        </w:rPr>
        <w:t>10521</w:t>
      </w:r>
    </w:p>
    <w:p w14:paraId="7305B4B2" w14:textId="77777777" w:rsidR="002E16F4" w:rsidRPr="002E16F4" w:rsidRDefault="002E16F4" w:rsidP="002E16F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Qingdao</w:t>
      </w:r>
      <w:r w:rsidRPr="002E16F4">
        <w:rPr>
          <w:rFonts w:ascii="Arial" w:eastAsia="바탕" w:hAnsi="Arial" w:cs="Arial"/>
          <w:b/>
          <w:bCs/>
          <w:sz w:val="28"/>
          <w:szCs w:val="24"/>
        </w:rPr>
        <w:t xml:space="preserve">, 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P.R. China</w:t>
      </w:r>
      <w:r w:rsidRPr="002E16F4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 xml:space="preserve">27th </w:t>
      </w:r>
      <w:r w:rsidRPr="002E16F4">
        <w:rPr>
          <w:rFonts w:ascii="Arial" w:eastAsia="바탕" w:hAnsi="Arial" w:cs="Arial"/>
          <w:b/>
          <w:bCs/>
          <w:sz w:val="28"/>
          <w:szCs w:val="24"/>
        </w:rPr>
        <w:t xml:space="preserve">– 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30th</w:t>
      </w:r>
      <w:r w:rsidRPr="002E16F4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June</w:t>
      </w:r>
      <w:r w:rsidRPr="002E16F4">
        <w:rPr>
          <w:rFonts w:ascii="Arial" w:eastAsia="바탕" w:hAnsi="Arial" w:cs="Arial"/>
          <w:b/>
          <w:bCs/>
          <w:sz w:val="28"/>
          <w:szCs w:val="24"/>
        </w:rPr>
        <w:t xml:space="preserve"> 201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</w:p>
    <w:p w14:paraId="3CF1FBE3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2A590A9C" w14:textId="77777777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34F8BFAA" w14:textId="7777777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맑은 고딕" w:hAnsi="Arial" w:cs="Arial" w:hint="eastAsia"/>
          <w:b/>
          <w:sz w:val="24"/>
          <w:lang w:val="en-US" w:eastAsia="ko-KR"/>
        </w:rPr>
        <w:tab/>
      </w:r>
      <w:r w:rsidR="001818A9" w:rsidRPr="001818A9">
        <w:rPr>
          <w:rFonts w:ascii="Arial" w:eastAsia="맑은 고딕" w:hAnsi="Arial" w:cs="Arial"/>
          <w:b/>
          <w:sz w:val="24"/>
          <w:lang w:val="en-US" w:eastAsia="ko-KR"/>
        </w:rPr>
        <w:t xml:space="preserve">On </w:t>
      </w:r>
      <w:r w:rsidR="00466523">
        <w:rPr>
          <w:rFonts w:ascii="Arial" w:eastAsia="맑은 고딕" w:hAnsi="Arial" w:cs="Arial"/>
          <w:b/>
          <w:sz w:val="24"/>
          <w:lang w:val="en-US" w:eastAsia="ko-KR"/>
        </w:rPr>
        <w:t>PRB bundling for DL</w:t>
      </w:r>
    </w:p>
    <w:p w14:paraId="45DDB10D" w14:textId="77777777" w:rsidR="003F3667" w:rsidRPr="00E95DAE" w:rsidRDefault="003F3667" w:rsidP="003F3667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466523">
        <w:rPr>
          <w:rFonts w:ascii="Arial" w:hAnsi="Arial" w:cs="Arial"/>
          <w:b/>
          <w:sz w:val="24"/>
          <w:lang w:val="en-US"/>
        </w:rPr>
        <w:t>5.1.2.1.5</w:t>
      </w:r>
    </w:p>
    <w:p w14:paraId="64DE26D2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39844418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22352596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BEFAF4D" w14:textId="77777777" w:rsidR="00C755E6" w:rsidRDefault="00C755E6" w:rsidP="00C755E6">
      <w:pPr>
        <w:ind w:firstLine="284"/>
        <w:jc w:val="both"/>
        <w:rPr>
          <w:sz w:val="22"/>
          <w:szCs w:val="22"/>
        </w:rPr>
      </w:pPr>
      <w:r w:rsidRPr="001818A9">
        <w:rPr>
          <w:sz w:val="22"/>
          <w:szCs w:val="22"/>
        </w:rPr>
        <w:t xml:space="preserve">In </w:t>
      </w:r>
      <w:r w:rsidR="00466523">
        <w:rPr>
          <w:sz w:val="22"/>
          <w:szCs w:val="22"/>
        </w:rPr>
        <w:t>RAN1 #89</w:t>
      </w:r>
      <w:r w:rsidRPr="001818A9">
        <w:rPr>
          <w:sz w:val="22"/>
          <w:szCs w:val="22"/>
        </w:rPr>
        <w:t xml:space="preserve"> 2017</w:t>
      </w:r>
      <w:r w:rsidR="00BA3E03">
        <w:rPr>
          <w:sz w:val="22"/>
          <w:szCs w:val="22"/>
        </w:rPr>
        <w:t xml:space="preserve"> </w:t>
      </w:r>
      <w:r w:rsidR="00BA3E03">
        <w:rPr>
          <w:sz w:val="22"/>
          <w:szCs w:val="22"/>
        </w:rPr>
        <w:fldChar w:fldCharType="begin"/>
      </w:r>
      <w:r w:rsidR="00BA3E03">
        <w:rPr>
          <w:sz w:val="22"/>
          <w:szCs w:val="22"/>
        </w:rPr>
        <w:instrText xml:space="preserve"> REF _Ref484182732 \r \h </w:instrText>
      </w:r>
      <w:r w:rsidR="00BA3E03">
        <w:rPr>
          <w:sz w:val="22"/>
          <w:szCs w:val="22"/>
        </w:rPr>
      </w:r>
      <w:r w:rsidR="00BA3E03">
        <w:rPr>
          <w:sz w:val="22"/>
          <w:szCs w:val="22"/>
        </w:rPr>
        <w:fldChar w:fldCharType="separate"/>
      </w:r>
      <w:r w:rsidR="00BA3E03">
        <w:rPr>
          <w:sz w:val="22"/>
          <w:szCs w:val="22"/>
        </w:rPr>
        <w:t>[1]</w:t>
      </w:r>
      <w:r w:rsidR="00BA3E03">
        <w:rPr>
          <w:sz w:val="22"/>
          <w:szCs w:val="22"/>
        </w:rPr>
        <w:fldChar w:fldCharType="end"/>
      </w:r>
      <w:r w:rsidRPr="001818A9">
        <w:rPr>
          <w:sz w:val="22"/>
          <w:szCs w:val="22"/>
        </w:rPr>
        <w:t>, the following agreement was made for NR:</w:t>
      </w:r>
    </w:p>
    <w:p w14:paraId="65250592" w14:textId="77777777" w:rsidR="00466523" w:rsidRPr="009175D2" w:rsidRDefault="00466523" w:rsidP="00466523">
      <w:pPr>
        <w:rPr>
          <w:b/>
        </w:rPr>
      </w:pPr>
      <w:r w:rsidRPr="00466523">
        <w:rPr>
          <w:b/>
          <w:highlight w:val="green"/>
          <w:u w:val="single"/>
        </w:rPr>
        <w:t>Agreements</w:t>
      </w:r>
      <w:r w:rsidRPr="009175D2">
        <w:rPr>
          <w:b/>
        </w:rPr>
        <w:t>:</w:t>
      </w:r>
    </w:p>
    <w:p w14:paraId="5853A1C2" w14:textId="77777777" w:rsidR="00466523" w:rsidRPr="009175D2" w:rsidRDefault="00466523" w:rsidP="00466523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For DL data transmission</w:t>
      </w:r>
    </w:p>
    <w:p w14:paraId="1B7162A6" w14:textId="77777777" w:rsidR="00466523" w:rsidRPr="009175D2" w:rsidRDefault="00466523" w:rsidP="00466523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 xml:space="preserve">PRB bundling size include (including possible </w:t>
      </w:r>
      <w:proofErr w:type="spellStart"/>
      <w:r w:rsidRPr="009175D2">
        <w:rPr>
          <w:lang w:val="en-US"/>
        </w:rPr>
        <w:t>downselection</w:t>
      </w:r>
      <w:proofErr w:type="spellEnd"/>
      <w:r w:rsidRPr="009175D2">
        <w:rPr>
          <w:lang w:val="en-US"/>
        </w:rPr>
        <w:t>)</w:t>
      </w:r>
    </w:p>
    <w:p w14:paraId="67E2459B" w14:textId="77777777" w:rsidR="00466523" w:rsidRPr="009175D2" w:rsidRDefault="00466523" w:rsidP="00466523">
      <w:pPr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Case 1: value(s) based on RBG</w:t>
      </w:r>
    </w:p>
    <w:p w14:paraId="6E953A33" w14:textId="77777777" w:rsidR="00466523" w:rsidRPr="009175D2" w:rsidRDefault="00466523" w:rsidP="00466523">
      <w:pPr>
        <w:numPr>
          <w:ilvl w:val="3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FFS RBG/k, where k is integer, FFS the value(s) of k</w:t>
      </w:r>
    </w:p>
    <w:p w14:paraId="6DE6B022" w14:textId="77777777" w:rsidR="00466523" w:rsidRPr="009175D2" w:rsidRDefault="00466523" w:rsidP="00466523">
      <w:pPr>
        <w:numPr>
          <w:ilvl w:val="3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FFS m * RBG, where m is integer, FFS whether m is always equal to 1</w:t>
      </w:r>
    </w:p>
    <w:p w14:paraId="46000110" w14:textId="77777777" w:rsidR="00466523" w:rsidRPr="009175D2" w:rsidRDefault="00466523" w:rsidP="00466523">
      <w:pPr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Case 2: other values based on bandwidth part, and/or scheduled bandwidth and/or UE capability etc.</w:t>
      </w:r>
    </w:p>
    <w:p w14:paraId="09358E45" w14:textId="77777777" w:rsidR="00466523" w:rsidRPr="009175D2" w:rsidRDefault="00466523" w:rsidP="00466523">
      <w:pPr>
        <w:numPr>
          <w:ilvl w:val="3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 xml:space="preserve">E.g., Consecutive scheduled bandwidth </w:t>
      </w:r>
    </w:p>
    <w:p w14:paraId="669F9D2B" w14:textId="77777777" w:rsidR="00466523" w:rsidRPr="009175D2" w:rsidRDefault="00466523" w:rsidP="00466523">
      <w:pPr>
        <w:numPr>
          <w:ilvl w:val="4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FFS restrictions</w:t>
      </w:r>
    </w:p>
    <w:p w14:paraId="145D6BFE" w14:textId="77777777" w:rsidR="00466523" w:rsidRPr="009175D2" w:rsidRDefault="00466523" w:rsidP="00466523">
      <w:pPr>
        <w:numPr>
          <w:ilvl w:val="3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E.g., Values equal or larger than scheduled BW</w:t>
      </w:r>
    </w:p>
    <w:p w14:paraId="5F049BEE" w14:textId="77777777" w:rsidR="00466523" w:rsidRPr="009175D2" w:rsidRDefault="00466523" w:rsidP="00466523">
      <w:pPr>
        <w:numPr>
          <w:ilvl w:val="4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 xml:space="preserve">FFS restrictions </w:t>
      </w:r>
    </w:p>
    <w:p w14:paraId="4EDEDD31" w14:textId="77777777" w:rsidR="00466523" w:rsidRPr="009175D2" w:rsidRDefault="00466523" w:rsidP="00466523">
      <w:pPr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FFS other cases;</w:t>
      </w:r>
    </w:p>
    <w:p w14:paraId="56D87193" w14:textId="77777777" w:rsidR="00466523" w:rsidRPr="009175D2" w:rsidRDefault="00466523" w:rsidP="00466523">
      <w:pPr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FFS the relationship between above values with e.g. DMRS patterns</w:t>
      </w:r>
    </w:p>
    <w:p w14:paraId="4889E6E6" w14:textId="77777777" w:rsidR="00466523" w:rsidRPr="009175D2" w:rsidRDefault="00466523" w:rsidP="00466523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9175D2">
        <w:rPr>
          <w:lang w:val="en-US"/>
        </w:rPr>
        <w:t>FFS UE feedback assisted PRB bundling size with respect to UE complexity, feedback overhead increase and performance gains.</w:t>
      </w:r>
    </w:p>
    <w:p w14:paraId="6D6BDEDE" w14:textId="77777777" w:rsidR="00466523" w:rsidRPr="009175D2" w:rsidRDefault="00466523" w:rsidP="00466523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</w:pPr>
      <w:r w:rsidRPr="009175D2">
        <w:rPr>
          <w:lang w:val="en-US"/>
        </w:rPr>
        <w:t>FFS joint or separate indication of PRB bundling size on data and DMRS</w:t>
      </w:r>
    </w:p>
    <w:p w14:paraId="5E51D844" w14:textId="77777777" w:rsidR="00466523" w:rsidRDefault="00466523" w:rsidP="00C755E6">
      <w:pPr>
        <w:ind w:firstLine="284"/>
        <w:jc w:val="both"/>
        <w:rPr>
          <w:sz w:val="22"/>
          <w:szCs w:val="22"/>
        </w:rPr>
      </w:pPr>
    </w:p>
    <w:p w14:paraId="04E29F05" w14:textId="77777777" w:rsidR="00466523" w:rsidRDefault="00466523" w:rsidP="00466523">
      <w:pPr>
        <w:ind w:firstLine="284"/>
        <w:jc w:val="both"/>
        <w:rPr>
          <w:sz w:val="22"/>
          <w:szCs w:val="22"/>
        </w:rPr>
      </w:pPr>
      <w:r w:rsidRPr="001818A9">
        <w:rPr>
          <w:sz w:val="22"/>
          <w:szCs w:val="22"/>
        </w:rPr>
        <w:t xml:space="preserve">In </w:t>
      </w:r>
      <w:r>
        <w:rPr>
          <w:sz w:val="22"/>
          <w:szCs w:val="22"/>
        </w:rPr>
        <w:t>RAN1 #88bis</w:t>
      </w:r>
      <w:r w:rsidRPr="001818A9">
        <w:rPr>
          <w:sz w:val="22"/>
          <w:szCs w:val="22"/>
        </w:rPr>
        <w:t xml:space="preserve"> 2017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_Ref477850698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BA3E03"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Pr="001818A9">
        <w:rPr>
          <w:sz w:val="22"/>
          <w:szCs w:val="22"/>
        </w:rPr>
        <w:t>, the following agreement was made for NR:</w:t>
      </w:r>
    </w:p>
    <w:p w14:paraId="04FB2F07" w14:textId="77777777" w:rsidR="00466523" w:rsidRPr="005B1CB3" w:rsidRDefault="00466523" w:rsidP="00466523">
      <w:pPr>
        <w:rPr>
          <w:rFonts w:eastAsia="MS Mincho"/>
          <w:b/>
          <w:u w:val="single"/>
          <w:lang w:val="en-US" w:eastAsia="ja-JP"/>
        </w:rPr>
      </w:pPr>
      <w:r w:rsidRPr="005B05E1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3347D977" w14:textId="77777777" w:rsidR="00466523" w:rsidRPr="005B1CB3" w:rsidRDefault="00466523" w:rsidP="00466523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For PRB bundling of data channel</w:t>
      </w:r>
    </w:p>
    <w:p w14:paraId="666E6D5D" w14:textId="77777777" w:rsidR="00466523" w:rsidRPr="005B1CB3" w:rsidRDefault="00466523" w:rsidP="0046652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 xml:space="preserve">Support common design for PRB bundling for different scenarios, e.g.  channel reciprocal or non-reciprocal, different </w:t>
      </w:r>
      <w:proofErr w:type="spellStart"/>
      <w:r w:rsidRPr="005B1CB3">
        <w:rPr>
          <w:rFonts w:eastAsia="MS Mincho"/>
          <w:lang w:val="en-US" w:eastAsia="ja-JP"/>
        </w:rPr>
        <w:t>Tx</w:t>
      </w:r>
      <w:proofErr w:type="spellEnd"/>
      <w:r w:rsidRPr="005B1CB3">
        <w:rPr>
          <w:rFonts w:eastAsia="MS Mincho"/>
          <w:lang w:val="en-US" w:eastAsia="ja-JP"/>
        </w:rPr>
        <w:t xml:space="preserve">/Rx beamforming, </w:t>
      </w:r>
      <w:proofErr w:type="spellStart"/>
      <w:r w:rsidRPr="005B1CB3">
        <w:rPr>
          <w:rFonts w:eastAsia="MS Mincho"/>
          <w:lang w:val="en-US" w:eastAsia="ja-JP"/>
        </w:rPr>
        <w:t>etc</w:t>
      </w:r>
      <w:proofErr w:type="spellEnd"/>
      <w:r w:rsidRPr="005B1CB3">
        <w:rPr>
          <w:rFonts w:eastAsia="MS Mincho"/>
          <w:lang w:val="en-US" w:eastAsia="ja-JP"/>
        </w:rPr>
        <w:t>:</w:t>
      </w:r>
    </w:p>
    <w:p w14:paraId="35667F66" w14:textId="77777777" w:rsidR="0046652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Specify common PRB bundling size set</w:t>
      </w:r>
      <w:r>
        <w:rPr>
          <w:rFonts w:eastAsia="MS Mincho" w:hint="eastAsia"/>
          <w:lang w:val="en-US" w:eastAsia="ja-JP"/>
        </w:rPr>
        <w:t xml:space="preserve"> for all scenarios</w:t>
      </w:r>
    </w:p>
    <w:p w14:paraId="38323423" w14:textId="77777777" w:rsidR="00466523" w:rsidRPr="005B1CB3" w:rsidRDefault="00466523" w:rsidP="00466523">
      <w:pPr>
        <w:numPr>
          <w:ilvl w:val="3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Different PRB bundling size sets for different BWs</w:t>
      </w:r>
    </w:p>
    <w:p w14:paraId="7906F283" w14:textId="77777777" w:rsidR="00466523" w:rsidRPr="005B1CB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Specify common indication procedure</w:t>
      </w:r>
      <w:r>
        <w:rPr>
          <w:rFonts w:eastAsia="MS Mincho" w:hint="eastAsia"/>
          <w:lang w:val="en-US" w:eastAsia="ja-JP"/>
        </w:rPr>
        <w:t xml:space="preserve"> for all scenarios</w:t>
      </w:r>
    </w:p>
    <w:p w14:paraId="1A927697" w14:textId="77777777" w:rsidR="00466523" w:rsidRPr="005B1CB3" w:rsidRDefault="00466523" w:rsidP="0046652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 xml:space="preserve">The following PRB bundling sizes are studied: </w:t>
      </w:r>
    </w:p>
    <w:p w14:paraId="7FDC4103" w14:textId="77777777" w:rsidR="00466523" w:rsidRPr="005B1CB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Specified value</w:t>
      </w:r>
      <w:r>
        <w:rPr>
          <w:rFonts w:eastAsia="MS Mincho" w:hint="eastAsia"/>
          <w:lang w:val="en-US" w:eastAsia="ja-JP"/>
        </w:rPr>
        <w:t>(s)</w:t>
      </w:r>
      <w:r w:rsidRPr="005B1CB3">
        <w:rPr>
          <w:rFonts w:eastAsia="MS Mincho"/>
          <w:lang w:val="en-US" w:eastAsia="ja-JP"/>
        </w:rPr>
        <w:t xml:space="preserve"> X: </w:t>
      </w:r>
    </w:p>
    <w:p w14:paraId="3FB71F34" w14:textId="77777777" w:rsidR="00466523" w:rsidRPr="005B1CB3" w:rsidRDefault="00466523" w:rsidP="00466523">
      <w:pPr>
        <w:numPr>
          <w:ilvl w:val="3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 xml:space="preserve">FFS X </w:t>
      </w:r>
    </w:p>
    <w:p w14:paraId="6F34E554" w14:textId="77777777" w:rsidR="00466523" w:rsidRPr="005B1CB3" w:rsidRDefault="00466523" w:rsidP="00466523">
      <w:pPr>
        <w:numPr>
          <w:ilvl w:val="3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FFS whether more than one value is needed.</w:t>
      </w:r>
    </w:p>
    <w:p w14:paraId="5B4EC6BE" w14:textId="77777777" w:rsidR="00466523" w:rsidRPr="005B1CB3" w:rsidRDefault="00466523" w:rsidP="00466523">
      <w:pPr>
        <w:numPr>
          <w:ilvl w:val="3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 xml:space="preserve">Strive for value aligned with resource allocation granularity </w:t>
      </w:r>
    </w:p>
    <w:p w14:paraId="782B5158" w14:textId="77777777" w:rsidR="00466523" w:rsidRPr="005B1CB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Contiguou</w:t>
      </w:r>
      <w:r>
        <w:rPr>
          <w:rFonts w:eastAsia="MS Mincho"/>
          <w:lang w:val="en-US" w:eastAsia="ja-JP"/>
        </w:rPr>
        <w:t xml:space="preserve">s allocated PRBs when at least </w:t>
      </w:r>
      <w:r>
        <w:rPr>
          <w:rFonts w:eastAsia="MS Mincho" w:hint="eastAsia"/>
          <w:lang w:val="en-US" w:eastAsia="ja-JP"/>
        </w:rPr>
        <w:t>Y</w:t>
      </w:r>
      <w:r w:rsidRPr="005B1CB3">
        <w:rPr>
          <w:rFonts w:eastAsia="MS Mincho"/>
          <w:lang w:val="en-US" w:eastAsia="ja-JP"/>
        </w:rPr>
        <w:t xml:space="preserve"> contiguous PRBs are allocated. FFS: values </w:t>
      </w:r>
      <w:r>
        <w:rPr>
          <w:rFonts w:eastAsia="MS Mincho"/>
          <w:lang w:val="en-US" w:eastAsia="ja-JP"/>
        </w:rPr>
        <w:t xml:space="preserve">of </w:t>
      </w:r>
      <w:r>
        <w:rPr>
          <w:rFonts w:eastAsia="MS Mincho" w:hint="eastAsia"/>
          <w:lang w:val="en-US" w:eastAsia="ja-JP"/>
        </w:rPr>
        <w:t>Y</w:t>
      </w:r>
      <w:r w:rsidRPr="005B1CB3">
        <w:rPr>
          <w:rFonts w:eastAsia="MS Mincho"/>
          <w:lang w:val="en-US" w:eastAsia="ja-JP"/>
        </w:rPr>
        <w:t>;</w:t>
      </w:r>
    </w:p>
    <w:p w14:paraId="30DC9382" w14:textId="77777777" w:rsidR="0046652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Scheduled BW dependent, FFS the relationship</w:t>
      </w:r>
    </w:p>
    <w:p w14:paraId="1913A37E" w14:textId="77777777" w:rsidR="00466523" w:rsidRPr="005B1CB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Values equal or larger than scheduled BW</w:t>
      </w:r>
    </w:p>
    <w:p w14:paraId="2173D445" w14:textId="77777777" w:rsidR="00466523" w:rsidRPr="005B1CB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FFS different transmission schemes may be related to different subsets of PRB bundling configurations</w:t>
      </w:r>
    </w:p>
    <w:p w14:paraId="73A31715" w14:textId="77777777" w:rsidR="00466523" w:rsidRPr="005B1CB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Others are not precluded;</w:t>
      </w:r>
    </w:p>
    <w:p w14:paraId="52B96D6D" w14:textId="77777777" w:rsidR="00466523" w:rsidRPr="005B1CB3" w:rsidRDefault="00466523" w:rsidP="0046652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Support UE specific PRB bundling size indication:</w:t>
      </w:r>
    </w:p>
    <w:p w14:paraId="2EA7BE8C" w14:textId="77777777" w:rsidR="00466523" w:rsidRPr="005B1CB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FFS: RRC configured with a subset, DCI dynamically indicated</w:t>
      </w:r>
    </w:p>
    <w:p w14:paraId="7445D36D" w14:textId="77777777" w:rsidR="00466523" w:rsidRPr="005B1CB3" w:rsidRDefault="00466523" w:rsidP="00466523">
      <w:pPr>
        <w:numPr>
          <w:ilvl w:val="3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lastRenderedPageBreak/>
        <w:t xml:space="preserve">DCI overhead should be considered; </w:t>
      </w:r>
    </w:p>
    <w:p w14:paraId="35CD033F" w14:textId="77777777" w:rsidR="00466523" w:rsidRPr="005B1CB3" w:rsidRDefault="00466523" w:rsidP="00466523">
      <w:pPr>
        <w:numPr>
          <w:ilvl w:val="4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MAC CE can be considered if the number of subset elements are large, details FFS</w:t>
      </w:r>
    </w:p>
    <w:p w14:paraId="15024B1A" w14:textId="77777777" w:rsidR="00466523" w:rsidRPr="005B1CB3" w:rsidRDefault="00466523" w:rsidP="00466523">
      <w:pPr>
        <w:numPr>
          <w:ilvl w:val="3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 xml:space="preserve">FFS: the presence of DCI field related to PRB bundling is configured by RRC; </w:t>
      </w:r>
    </w:p>
    <w:p w14:paraId="1407D54D" w14:textId="77777777" w:rsidR="00466523" w:rsidRPr="005B1CB3" w:rsidRDefault="00466523" w:rsidP="00466523">
      <w:pPr>
        <w:numPr>
          <w:ilvl w:val="2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FFS: Implicit signaling to inform PRB bundling size can be considered</w:t>
      </w:r>
    </w:p>
    <w:p w14:paraId="0B8EAEF0" w14:textId="77777777" w:rsidR="00466523" w:rsidRPr="005B1CB3" w:rsidRDefault="00466523" w:rsidP="00466523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5B1CB3">
        <w:rPr>
          <w:rFonts w:eastAsia="MS Mincho"/>
          <w:lang w:val="en-US" w:eastAsia="ja-JP"/>
        </w:rPr>
        <w:t>FFS UE feedback assisted PRB bundling size</w:t>
      </w:r>
    </w:p>
    <w:p w14:paraId="4E1E1887" w14:textId="77777777" w:rsidR="00466523" w:rsidRDefault="00466523" w:rsidP="001818A9">
      <w:pPr>
        <w:overflowPunct/>
        <w:autoSpaceDE/>
        <w:autoSpaceDN/>
        <w:adjustRightInd/>
        <w:snapToGrid w:val="0"/>
        <w:spacing w:after="0"/>
        <w:textAlignment w:val="auto"/>
      </w:pPr>
    </w:p>
    <w:p w14:paraId="739FE4B5" w14:textId="7A8EF0D4"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we share our view on </w:t>
      </w:r>
      <w:r w:rsidR="0029401B">
        <w:rPr>
          <w:sz w:val="22"/>
          <w:szCs w:val="22"/>
          <w:lang w:eastAsia="zh-CN"/>
        </w:rPr>
        <w:t>PRB bundling size</w:t>
      </w:r>
      <w:r>
        <w:rPr>
          <w:sz w:val="22"/>
          <w:szCs w:val="22"/>
          <w:lang w:eastAsia="zh-CN"/>
        </w:rPr>
        <w:t>.</w:t>
      </w:r>
    </w:p>
    <w:p w14:paraId="5815E2A6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AA4CD8C" w14:textId="77777777" w:rsidR="00BA3E03" w:rsidRDefault="00BA3E03" w:rsidP="00BA3E03">
      <w:pPr>
        <w:ind w:firstLine="360"/>
        <w:jc w:val="both"/>
        <w:rPr>
          <w:rFonts w:eastAsia="MS Mincho"/>
          <w:lang w:val="en-US" w:eastAsia="ja-JP"/>
        </w:rPr>
      </w:pPr>
      <w:r>
        <w:rPr>
          <w:sz w:val="22"/>
          <w:szCs w:val="22"/>
          <w:lang w:eastAsia="zh-CN"/>
        </w:rPr>
        <w:t>NR agreed</w:t>
      </w:r>
      <w:r>
        <w:rPr>
          <w:sz w:val="22"/>
          <w:szCs w:val="22"/>
        </w:rPr>
        <w:t xml:space="preserve"> to support common design for PRB bundling for different scenarios, e.g. </w:t>
      </w:r>
      <w:r w:rsidRPr="005B1CB3">
        <w:rPr>
          <w:rFonts w:eastAsia="MS Mincho"/>
          <w:lang w:val="en-US" w:eastAsia="ja-JP"/>
        </w:rPr>
        <w:t xml:space="preserve">channel reciprocal or non-reciprocal, different </w:t>
      </w:r>
      <w:proofErr w:type="spellStart"/>
      <w:r w:rsidRPr="005B1CB3">
        <w:rPr>
          <w:rFonts w:eastAsia="MS Mincho"/>
          <w:lang w:val="en-US" w:eastAsia="ja-JP"/>
        </w:rPr>
        <w:t>Tx</w:t>
      </w:r>
      <w:proofErr w:type="spellEnd"/>
      <w:r w:rsidRPr="005B1CB3">
        <w:rPr>
          <w:rFonts w:eastAsia="MS Mincho"/>
          <w:lang w:val="en-US" w:eastAsia="ja-JP"/>
        </w:rPr>
        <w:t>/Rx beamforming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_Ref477850698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>
        <w:rPr>
          <w:rFonts w:eastAsia="MS Mincho"/>
          <w:lang w:val="en-US" w:eastAsia="ja-JP"/>
        </w:rPr>
        <w:t>. Here are scenarios or transmission schemes NR downlink supports</w:t>
      </w:r>
      <w:r w:rsidR="00C07709">
        <w:rPr>
          <w:rFonts w:eastAsia="MS Mincho"/>
          <w:lang w:val="en-US" w:eastAsia="ja-JP"/>
        </w:rPr>
        <w:t>/</w:t>
      </w:r>
      <w:proofErr w:type="gramStart"/>
      <w:r w:rsidR="00C07709">
        <w:rPr>
          <w:rFonts w:eastAsia="MS Mincho"/>
          <w:lang w:val="en-US" w:eastAsia="ja-JP"/>
        </w:rPr>
        <w:t>considers</w:t>
      </w:r>
      <w:proofErr w:type="gramEnd"/>
      <w:r w:rsidR="00C07709">
        <w:rPr>
          <w:rFonts w:eastAsia="MS Mincho"/>
          <w:lang w:val="en-US" w:eastAsia="ja-JP"/>
        </w:rPr>
        <w:fldChar w:fldCharType="begin"/>
      </w:r>
      <w:r w:rsidR="00C07709">
        <w:rPr>
          <w:rFonts w:eastAsia="MS Mincho"/>
          <w:lang w:val="en-US" w:eastAsia="ja-JP"/>
        </w:rPr>
        <w:instrText xml:space="preserve"> REF _Ref484182732 \r \h </w:instrText>
      </w:r>
      <w:r w:rsidR="00C07709">
        <w:rPr>
          <w:rFonts w:eastAsia="MS Mincho"/>
          <w:lang w:val="en-US" w:eastAsia="ja-JP"/>
        </w:rPr>
      </w:r>
      <w:r w:rsidR="00C07709">
        <w:rPr>
          <w:rFonts w:eastAsia="MS Mincho"/>
          <w:lang w:val="en-US" w:eastAsia="ja-JP"/>
        </w:rPr>
        <w:fldChar w:fldCharType="separate"/>
      </w:r>
      <w:r w:rsidR="00C07709">
        <w:rPr>
          <w:rFonts w:eastAsia="MS Mincho"/>
          <w:lang w:val="en-US" w:eastAsia="ja-JP"/>
        </w:rPr>
        <w:t>[1]</w:t>
      </w:r>
      <w:r w:rsidR="00C07709">
        <w:rPr>
          <w:rFonts w:eastAsia="MS Mincho"/>
          <w:lang w:val="en-US" w:eastAsia="ja-JP"/>
        </w:rPr>
        <w:fldChar w:fldCharType="end"/>
      </w:r>
      <w:r w:rsidR="00C07709">
        <w:rPr>
          <w:rFonts w:eastAsia="MS Mincho"/>
          <w:lang w:val="en-US" w:eastAsia="ja-JP"/>
        </w:rPr>
        <w:fldChar w:fldCharType="begin"/>
      </w:r>
      <w:r w:rsidR="00C07709">
        <w:rPr>
          <w:rFonts w:eastAsia="MS Mincho"/>
          <w:lang w:val="en-US" w:eastAsia="ja-JP"/>
        </w:rPr>
        <w:instrText xml:space="preserve"> REF _Ref477850698 \r \h </w:instrText>
      </w:r>
      <w:r w:rsidR="00C07709">
        <w:rPr>
          <w:rFonts w:eastAsia="MS Mincho"/>
          <w:lang w:val="en-US" w:eastAsia="ja-JP"/>
        </w:rPr>
      </w:r>
      <w:r w:rsidR="00C07709">
        <w:rPr>
          <w:rFonts w:eastAsia="MS Mincho"/>
          <w:lang w:val="en-US" w:eastAsia="ja-JP"/>
        </w:rPr>
        <w:fldChar w:fldCharType="separate"/>
      </w:r>
      <w:r w:rsidR="00C07709">
        <w:rPr>
          <w:rFonts w:eastAsia="MS Mincho"/>
          <w:lang w:val="en-US" w:eastAsia="ja-JP"/>
        </w:rPr>
        <w:t>[2]</w:t>
      </w:r>
      <w:r w:rsidR="00C07709">
        <w:rPr>
          <w:rFonts w:eastAsia="MS Mincho"/>
          <w:lang w:val="en-US" w:eastAsia="ja-JP"/>
        </w:rPr>
        <w:fldChar w:fldCharType="end"/>
      </w:r>
      <w:r w:rsidR="00C07709">
        <w:rPr>
          <w:rFonts w:eastAsia="MS Mincho"/>
          <w:lang w:val="en-US" w:eastAsia="ja-JP"/>
        </w:rPr>
        <w:fldChar w:fldCharType="begin"/>
      </w:r>
      <w:r w:rsidR="00C07709">
        <w:rPr>
          <w:rFonts w:eastAsia="MS Mincho"/>
          <w:lang w:val="en-US" w:eastAsia="ja-JP"/>
        </w:rPr>
        <w:instrText xml:space="preserve"> REF _Ref484183314 \r \h </w:instrText>
      </w:r>
      <w:r w:rsidR="00C07709">
        <w:rPr>
          <w:rFonts w:eastAsia="MS Mincho"/>
          <w:lang w:val="en-US" w:eastAsia="ja-JP"/>
        </w:rPr>
      </w:r>
      <w:r w:rsidR="00C07709">
        <w:rPr>
          <w:rFonts w:eastAsia="MS Mincho"/>
          <w:lang w:val="en-US" w:eastAsia="ja-JP"/>
        </w:rPr>
        <w:fldChar w:fldCharType="separate"/>
      </w:r>
      <w:r w:rsidR="00C07709">
        <w:rPr>
          <w:rFonts w:eastAsia="MS Mincho"/>
          <w:lang w:val="en-US" w:eastAsia="ja-JP"/>
        </w:rPr>
        <w:t>[3]</w:t>
      </w:r>
      <w:r w:rsidR="00C07709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;</w:t>
      </w:r>
    </w:p>
    <w:p w14:paraId="7F6E6C7E" w14:textId="77777777" w:rsidR="00BA3E03" w:rsidRPr="00C07709" w:rsidRDefault="00C07709" w:rsidP="00BA3E03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lang w:eastAsia="ja-JP"/>
        </w:rPr>
      </w:pPr>
      <w:r w:rsidRPr="00C07709">
        <w:rPr>
          <w:rFonts w:ascii="Times New Roman" w:eastAsia="MS Mincho" w:hAnsi="Times New Roman"/>
          <w:lang w:eastAsia="ja-JP"/>
        </w:rPr>
        <w:t>DL DMRS based spatial multiplexing (SU-MIMO/MU-MIMO)</w:t>
      </w:r>
    </w:p>
    <w:p w14:paraId="4A45088C" w14:textId="77777777" w:rsidR="00C07709" w:rsidRPr="00C07709" w:rsidRDefault="00C07709" w:rsidP="00BA3E03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lang w:eastAsia="ja-JP"/>
        </w:rPr>
      </w:pPr>
      <w:r w:rsidRPr="00C07709">
        <w:rPr>
          <w:rFonts w:ascii="Times New Roman" w:eastAsia="MS Mincho" w:hAnsi="Times New Roman"/>
          <w:lang w:eastAsia="ja-JP"/>
        </w:rPr>
        <w:t xml:space="preserve">Multi-TRP and multi-panel transmission </w:t>
      </w:r>
    </w:p>
    <w:p w14:paraId="5565B68E" w14:textId="77777777" w:rsidR="00C07709" w:rsidRPr="00C07709" w:rsidRDefault="00C07709" w:rsidP="00BA3E03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lang w:eastAsia="ja-JP"/>
        </w:rPr>
      </w:pPr>
      <w:r w:rsidRPr="00C07709">
        <w:rPr>
          <w:rFonts w:ascii="Times New Roman" w:eastAsia="MS Mincho" w:hAnsi="Times New Roman"/>
          <w:lang w:eastAsia="ja-JP"/>
        </w:rPr>
        <w:t>Transmission scheme 1: Closed-loop transmission (DMRS based)</w:t>
      </w:r>
    </w:p>
    <w:p w14:paraId="3A193B4E" w14:textId="77777777" w:rsidR="00C07709" w:rsidRPr="00C07709" w:rsidRDefault="00C07709" w:rsidP="00BA3E03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lang w:eastAsia="ja-JP"/>
        </w:rPr>
      </w:pPr>
      <w:r w:rsidRPr="00C07709">
        <w:rPr>
          <w:rFonts w:ascii="Times New Roman" w:eastAsia="MS Mincho" w:hAnsi="Times New Roman"/>
          <w:lang w:eastAsia="ja-JP"/>
        </w:rPr>
        <w:t>Transmission scheme 2: Open loop and semi-open loop transmission (DMRS based)</w:t>
      </w:r>
    </w:p>
    <w:p w14:paraId="7504F161" w14:textId="77777777" w:rsidR="00C07709" w:rsidRPr="00C07709" w:rsidRDefault="00C07709" w:rsidP="00BA3E03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lang w:eastAsia="ja-JP"/>
        </w:rPr>
      </w:pPr>
      <w:r w:rsidRPr="00C07709">
        <w:rPr>
          <w:rFonts w:ascii="Times New Roman" w:eastAsia="MS Mincho" w:hAnsi="Times New Roman"/>
          <w:lang w:eastAsia="ja-JP"/>
        </w:rPr>
        <w:t xml:space="preserve">Reciprocity based precoding </w:t>
      </w:r>
    </w:p>
    <w:p w14:paraId="59AD1278" w14:textId="77777777" w:rsidR="00C07709" w:rsidRPr="00C07709" w:rsidRDefault="00C07709" w:rsidP="00BA3E03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lang w:eastAsia="ja-JP"/>
        </w:rPr>
      </w:pPr>
      <w:r w:rsidRPr="00C07709">
        <w:rPr>
          <w:rFonts w:ascii="Times New Roman" w:eastAsia="MS Mincho" w:hAnsi="Times New Roman"/>
          <w:lang w:eastAsia="ja-JP"/>
        </w:rPr>
        <w:t>Codebook based precoding (CSI feedback Type I and Type II)</w:t>
      </w:r>
    </w:p>
    <w:p w14:paraId="5FAA65BA" w14:textId="77777777" w:rsidR="00C07709" w:rsidRDefault="00C07709" w:rsidP="00BA3E03">
      <w:pPr>
        <w:ind w:firstLine="360"/>
        <w:jc w:val="both"/>
        <w:rPr>
          <w:sz w:val="22"/>
          <w:szCs w:val="22"/>
          <w:lang w:eastAsia="zh-CN"/>
        </w:rPr>
      </w:pPr>
    </w:p>
    <w:p w14:paraId="270D6C22" w14:textId="77777777" w:rsidR="00580DF0" w:rsidRPr="00580DF0" w:rsidRDefault="00580DF0" w:rsidP="00BA3E03">
      <w:pPr>
        <w:ind w:firstLine="360"/>
        <w:jc w:val="both"/>
        <w:rPr>
          <w:b/>
          <w:sz w:val="22"/>
          <w:szCs w:val="22"/>
          <w:u w:val="single"/>
          <w:lang w:eastAsia="zh-CN"/>
        </w:rPr>
      </w:pPr>
      <w:r w:rsidRPr="00580DF0">
        <w:rPr>
          <w:b/>
          <w:sz w:val="22"/>
          <w:szCs w:val="22"/>
          <w:u w:val="single"/>
          <w:lang w:eastAsia="zh-CN"/>
        </w:rPr>
        <w:t>Open loop support</w:t>
      </w:r>
    </w:p>
    <w:p w14:paraId="48FA2CD7" w14:textId="77777777" w:rsidR="00E32EA7" w:rsidRDefault="00C07709" w:rsidP="00E32EA7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First, </w:t>
      </w:r>
      <w:r w:rsidR="00E32EA7">
        <w:rPr>
          <w:sz w:val="22"/>
          <w:szCs w:val="22"/>
          <w:lang w:eastAsia="zh-CN"/>
        </w:rPr>
        <w:t xml:space="preserve">during RAN1 #89 meeting, RAN1 agreed that DL transmission scheme 2 is not explicitly supported for unicast PDSCH. In other words, transmission point of view, transmission scheme 2 is same as transmission scheme 1, i.e. </w:t>
      </w:r>
      <w:r w:rsidR="00E32EA7" w:rsidRPr="00E32EA7">
        <w:rPr>
          <w:sz w:val="22"/>
          <w:szCs w:val="22"/>
          <w:lang w:eastAsia="zh-CN"/>
        </w:rPr>
        <w:t>data and DMRS are transmitted with the same precoding matrix</w:t>
      </w:r>
      <w:r w:rsidR="00E32EA7">
        <w:rPr>
          <w:sz w:val="22"/>
          <w:szCs w:val="22"/>
          <w:lang w:eastAsia="zh-CN"/>
        </w:rPr>
        <w:t>, and thus d</w:t>
      </w:r>
      <w:r w:rsidR="00E32EA7" w:rsidRPr="00E32EA7">
        <w:rPr>
          <w:sz w:val="22"/>
          <w:szCs w:val="22"/>
          <w:lang w:eastAsia="zh-CN"/>
        </w:rPr>
        <w:t>emodulation of data at the UE does not require knowledge of the precoding matrix used at the transmitter</w:t>
      </w:r>
      <w:r w:rsidR="00E32EA7">
        <w:rPr>
          <w:sz w:val="22"/>
          <w:szCs w:val="22"/>
          <w:lang w:eastAsia="zh-CN"/>
        </w:rPr>
        <w:t xml:space="preserve">. In order to provide diversity, and thus to support open loop or semi-open loop, </w:t>
      </w:r>
      <w:proofErr w:type="spellStart"/>
      <w:r w:rsidR="00E32EA7">
        <w:rPr>
          <w:sz w:val="22"/>
          <w:szCs w:val="22"/>
          <w:lang w:eastAsia="zh-CN"/>
        </w:rPr>
        <w:t>gNB</w:t>
      </w:r>
      <w:proofErr w:type="spellEnd"/>
      <w:r w:rsidR="00E32EA7">
        <w:rPr>
          <w:sz w:val="22"/>
          <w:szCs w:val="22"/>
          <w:lang w:eastAsia="zh-CN"/>
        </w:rPr>
        <w:t xml:space="preserve"> can choose different </w:t>
      </w:r>
      <w:proofErr w:type="spellStart"/>
      <w:r w:rsidR="00E32EA7">
        <w:rPr>
          <w:sz w:val="22"/>
          <w:szCs w:val="22"/>
          <w:lang w:eastAsia="zh-CN"/>
        </w:rPr>
        <w:t>precoder</w:t>
      </w:r>
      <w:proofErr w:type="spellEnd"/>
      <w:r w:rsidR="00E32EA7">
        <w:rPr>
          <w:sz w:val="22"/>
          <w:szCs w:val="22"/>
          <w:lang w:eastAsia="zh-CN"/>
        </w:rPr>
        <w:t xml:space="preserve"> per </w:t>
      </w:r>
      <w:r w:rsidR="001D670A">
        <w:rPr>
          <w:sz w:val="22"/>
          <w:szCs w:val="22"/>
          <w:lang w:eastAsia="zh-CN"/>
        </w:rPr>
        <w:t xml:space="preserve">PRB bundling size, i.e. </w:t>
      </w:r>
      <w:r w:rsidR="00E32EA7">
        <w:rPr>
          <w:sz w:val="22"/>
          <w:szCs w:val="22"/>
          <w:lang w:eastAsia="zh-CN"/>
        </w:rPr>
        <w:t xml:space="preserve">PRG. Since the diversity order is determined based on number of different </w:t>
      </w:r>
      <w:proofErr w:type="spellStart"/>
      <w:r w:rsidR="00E32EA7">
        <w:rPr>
          <w:sz w:val="22"/>
          <w:szCs w:val="22"/>
          <w:lang w:eastAsia="zh-CN"/>
        </w:rPr>
        <w:t>precoder</w:t>
      </w:r>
      <w:proofErr w:type="spellEnd"/>
      <w:r w:rsidR="00E32EA7">
        <w:rPr>
          <w:sz w:val="22"/>
          <w:szCs w:val="22"/>
          <w:lang w:eastAsia="zh-CN"/>
        </w:rPr>
        <w:t xml:space="preserve">, smaller PRG size is better while it decreases channel estimation processing gain. </w:t>
      </w:r>
    </w:p>
    <w:p w14:paraId="3CEABBDB" w14:textId="2F83EA73" w:rsidR="005D6057" w:rsidRDefault="0095044E" w:rsidP="005D6057">
      <w:pPr>
        <w:keepNext/>
        <w:ind w:firstLine="360"/>
        <w:jc w:val="center"/>
      </w:pPr>
      <w:r w:rsidRPr="0095044E">
        <w:rPr>
          <w:noProof/>
          <w:lang w:val="en-US" w:eastAsia="ko-KR"/>
        </w:rPr>
        <w:drawing>
          <wp:inline distT="0" distB="0" distL="0" distR="0" wp14:anchorId="7B2F793D" wp14:editId="07AD3080">
            <wp:extent cx="2926080" cy="219456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6057" w:rsidRPr="005D6057">
        <w:rPr>
          <w:noProof/>
          <w:lang w:val="en-US" w:eastAsia="ko-KR"/>
        </w:rPr>
        <w:drawing>
          <wp:inline distT="0" distB="0" distL="0" distR="0" wp14:anchorId="1636BA2C" wp14:editId="44C5EC55">
            <wp:extent cx="3200400" cy="24048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88C52" w14:textId="1CBDDC62" w:rsidR="00E32EA7" w:rsidRDefault="00580DF0" w:rsidP="00580DF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6849">
        <w:rPr>
          <w:noProof/>
        </w:rPr>
        <w:t>1</w:t>
      </w:r>
      <w:r>
        <w:fldChar w:fldCharType="end"/>
      </w:r>
      <w:r>
        <w:t xml:space="preserve"> Performance of open loop for different PRG size</w:t>
      </w:r>
      <w:r w:rsidR="005D6057">
        <w:t>, allocation size = 40</w:t>
      </w:r>
    </w:p>
    <w:p w14:paraId="3CB47A02" w14:textId="34F21528" w:rsidR="005D6057" w:rsidRDefault="005D6057" w:rsidP="005D6057">
      <w:pPr>
        <w:keepNext/>
        <w:jc w:val="center"/>
      </w:pPr>
      <w:r w:rsidRPr="005D6057">
        <w:rPr>
          <w:noProof/>
          <w:lang w:val="en-US" w:eastAsia="ko-KR"/>
        </w:rPr>
        <w:lastRenderedPageBreak/>
        <w:drawing>
          <wp:inline distT="0" distB="0" distL="0" distR="0" wp14:anchorId="78DF8AEA" wp14:editId="262A3973">
            <wp:extent cx="3200400" cy="24048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6057">
        <w:rPr>
          <w:noProof/>
          <w:lang w:val="en-US" w:eastAsia="ko-KR"/>
        </w:rPr>
        <w:drawing>
          <wp:inline distT="0" distB="0" distL="0" distR="0" wp14:anchorId="56B9015B" wp14:editId="67DB91D6">
            <wp:extent cx="3200400" cy="240487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BD3BE" w14:textId="5A1693FD" w:rsidR="005D6057" w:rsidRDefault="005D6057" w:rsidP="005D605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6849">
        <w:rPr>
          <w:noProof/>
        </w:rPr>
        <w:t>2</w:t>
      </w:r>
      <w:r>
        <w:fldChar w:fldCharType="end"/>
      </w:r>
      <w:r w:rsidRPr="005D6057">
        <w:t xml:space="preserve"> </w:t>
      </w:r>
      <w:r>
        <w:t>Performance of open loop for different PRG size, allocation size = 4</w:t>
      </w:r>
    </w:p>
    <w:p w14:paraId="341FF5C9" w14:textId="52062D35" w:rsidR="005D6057" w:rsidRPr="005D6057" w:rsidRDefault="005D6057" w:rsidP="005D6057">
      <w:pPr>
        <w:pStyle w:val="Caption"/>
      </w:pPr>
    </w:p>
    <w:p w14:paraId="5A2BC6E8" w14:textId="3DB0A4F1" w:rsidR="00580DF0" w:rsidRDefault="00580DF0" w:rsidP="0053500F">
      <w:pPr>
        <w:ind w:firstLine="360"/>
        <w:jc w:val="both"/>
      </w:pPr>
      <w:r>
        <w:rPr>
          <w:b/>
          <w:i/>
          <w:spacing w:val="6"/>
          <w:sz w:val="22"/>
          <w:szCs w:val="22"/>
        </w:rPr>
        <w:t xml:space="preserve">Observation 1. In case of open-loop transmission, smaller size PRG provides better diversity while larger size PRG provides better channel estimation. </w:t>
      </w:r>
      <w:r w:rsidR="001D670A">
        <w:rPr>
          <w:b/>
          <w:i/>
          <w:spacing w:val="6"/>
          <w:sz w:val="22"/>
          <w:szCs w:val="22"/>
        </w:rPr>
        <w:t xml:space="preserve">For relatively large allocation size, PRG size = </w:t>
      </w:r>
      <w:r w:rsidR="005D6057">
        <w:rPr>
          <w:b/>
          <w:i/>
          <w:spacing w:val="6"/>
          <w:sz w:val="22"/>
          <w:szCs w:val="22"/>
        </w:rPr>
        <w:t>1 to</w:t>
      </w:r>
      <w:r w:rsidR="003565A7">
        <w:rPr>
          <w:b/>
          <w:i/>
          <w:spacing w:val="6"/>
          <w:sz w:val="22"/>
          <w:szCs w:val="22"/>
        </w:rPr>
        <w:t xml:space="preserve"> </w:t>
      </w:r>
      <w:r w:rsidR="001D670A">
        <w:rPr>
          <w:b/>
          <w:i/>
          <w:spacing w:val="6"/>
          <w:sz w:val="22"/>
          <w:szCs w:val="22"/>
        </w:rPr>
        <w:t xml:space="preserve">4 </w:t>
      </w:r>
      <w:r w:rsidR="00CA792F">
        <w:rPr>
          <w:b/>
          <w:i/>
          <w:spacing w:val="6"/>
          <w:sz w:val="22"/>
          <w:szCs w:val="22"/>
        </w:rPr>
        <w:t>seems a</w:t>
      </w:r>
      <w:r w:rsidR="001D670A">
        <w:rPr>
          <w:b/>
          <w:i/>
          <w:spacing w:val="6"/>
          <w:sz w:val="22"/>
          <w:szCs w:val="22"/>
        </w:rPr>
        <w:t xml:space="preserve"> good candidate. For relatively small allocation size, PRG size = 1 </w:t>
      </w:r>
      <w:r w:rsidR="00CA792F">
        <w:rPr>
          <w:b/>
          <w:i/>
          <w:spacing w:val="6"/>
          <w:sz w:val="22"/>
          <w:szCs w:val="22"/>
        </w:rPr>
        <w:t>seems</w:t>
      </w:r>
      <w:r w:rsidR="001D670A">
        <w:rPr>
          <w:b/>
          <w:i/>
          <w:spacing w:val="6"/>
          <w:sz w:val="22"/>
          <w:szCs w:val="22"/>
        </w:rPr>
        <w:t xml:space="preserve"> a good candidate.</w:t>
      </w:r>
    </w:p>
    <w:p w14:paraId="5C7A970F" w14:textId="77777777" w:rsidR="001D670A" w:rsidRPr="00580DF0" w:rsidRDefault="001D670A" w:rsidP="001D670A">
      <w:pPr>
        <w:ind w:firstLine="36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>Codebook based precoding</w:t>
      </w:r>
      <w:r w:rsidRPr="00580DF0">
        <w:rPr>
          <w:b/>
          <w:sz w:val="22"/>
          <w:szCs w:val="22"/>
          <w:u w:val="single"/>
          <w:lang w:eastAsia="zh-CN"/>
        </w:rPr>
        <w:t xml:space="preserve"> support</w:t>
      </w:r>
    </w:p>
    <w:p w14:paraId="66020B84" w14:textId="37F7B37B" w:rsidR="00BD59D8" w:rsidRDefault="001D670A" w:rsidP="001D670A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case of codebook based precoding, </w:t>
      </w:r>
      <w:r w:rsidR="00BD59D8">
        <w:rPr>
          <w:sz w:val="22"/>
          <w:szCs w:val="22"/>
          <w:lang w:eastAsia="zh-CN"/>
        </w:rPr>
        <w:t>it would be better if PMI f</w:t>
      </w:r>
      <w:r>
        <w:rPr>
          <w:sz w:val="22"/>
          <w:szCs w:val="22"/>
          <w:lang w:eastAsia="zh-CN"/>
        </w:rPr>
        <w:t xml:space="preserve">eedback granularity, </w:t>
      </w:r>
      <w:r w:rsidR="005B0D3E">
        <w:rPr>
          <w:sz w:val="22"/>
          <w:szCs w:val="22"/>
          <w:lang w:eastAsia="zh-CN"/>
        </w:rPr>
        <w:t>e.g.</w:t>
      </w:r>
      <w:r>
        <w:rPr>
          <w:sz w:val="22"/>
          <w:szCs w:val="22"/>
          <w:lang w:eastAsia="zh-CN"/>
        </w:rPr>
        <w:t xml:space="preserve"> </w:t>
      </w:r>
      <w:proofErr w:type="spellStart"/>
      <w:r>
        <w:rPr>
          <w:sz w:val="22"/>
          <w:szCs w:val="22"/>
          <w:lang w:eastAsia="zh-CN"/>
        </w:rPr>
        <w:t>subband</w:t>
      </w:r>
      <w:proofErr w:type="spellEnd"/>
      <w:r w:rsidR="00BD59D8">
        <w:rPr>
          <w:sz w:val="22"/>
          <w:szCs w:val="22"/>
          <w:lang w:eastAsia="zh-CN"/>
        </w:rPr>
        <w:t>, can be divided by the PRG size</w:t>
      </w:r>
      <w:r w:rsidR="005B0D3E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5B0D3E">
        <w:rPr>
          <w:sz w:val="22"/>
          <w:szCs w:val="22"/>
          <w:lang w:eastAsia="zh-CN"/>
        </w:rPr>
        <w:t>T</w:t>
      </w:r>
      <w:r w:rsidR="00BD59D8">
        <w:rPr>
          <w:sz w:val="22"/>
          <w:szCs w:val="22"/>
          <w:lang w:eastAsia="zh-CN"/>
        </w:rPr>
        <w:t xml:space="preserve">he value of PRG should be </w:t>
      </w:r>
      <w:r w:rsidR="00906AFF">
        <w:rPr>
          <w:sz w:val="22"/>
          <w:szCs w:val="22"/>
          <w:lang w:eastAsia="zh-CN"/>
        </w:rPr>
        <w:t>P’</w:t>
      </w:r>
      <w:r w:rsidR="00BD59D8">
        <w:rPr>
          <w:sz w:val="22"/>
          <w:szCs w:val="22"/>
          <w:lang w:eastAsia="zh-CN"/>
        </w:rPr>
        <w:t>=</w:t>
      </w:r>
      <w:r w:rsidR="00906AFF">
        <w:rPr>
          <w:sz w:val="22"/>
          <w:szCs w:val="22"/>
          <w:lang w:eastAsia="zh-CN"/>
        </w:rPr>
        <w:t>k</w:t>
      </w:r>
      <w:r w:rsidR="00BD59D8">
        <w:rPr>
          <w:sz w:val="22"/>
          <w:szCs w:val="22"/>
          <w:lang w:eastAsia="zh-CN"/>
        </w:rPr>
        <w:t>/</w:t>
      </w:r>
      <w:r w:rsidR="00906AFF">
        <w:rPr>
          <w:sz w:val="22"/>
          <w:szCs w:val="22"/>
          <w:lang w:eastAsia="zh-CN"/>
        </w:rPr>
        <w:t xml:space="preserve">m1 where P’ is PRG size, k is </w:t>
      </w:r>
      <w:r w:rsidR="005B0D3E">
        <w:rPr>
          <w:sz w:val="22"/>
          <w:szCs w:val="22"/>
          <w:lang w:eastAsia="zh-CN"/>
        </w:rPr>
        <w:t xml:space="preserve">PMI feedback granularity </w:t>
      </w:r>
      <w:r w:rsidR="00906AFF">
        <w:rPr>
          <w:sz w:val="22"/>
          <w:szCs w:val="22"/>
          <w:lang w:eastAsia="zh-CN"/>
        </w:rPr>
        <w:t xml:space="preserve">and m1 is an integer. In LTE, </w:t>
      </w:r>
      <w:proofErr w:type="spellStart"/>
      <w:r w:rsidR="00906AFF">
        <w:rPr>
          <w:sz w:val="22"/>
          <w:szCs w:val="22"/>
          <w:lang w:eastAsia="zh-CN"/>
        </w:rPr>
        <w:t>subband</w:t>
      </w:r>
      <w:proofErr w:type="spellEnd"/>
      <w:r w:rsidR="00906AFF">
        <w:rPr>
          <w:sz w:val="22"/>
          <w:szCs w:val="22"/>
          <w:lang w:eastAsia="zh-CN"/>
        </w:rPr>
        <w:t xml:space="preserve"> size is 4/6/8 depending on bandwidth. </w:t>
      </w:r>
      <w:r w:rsidR="005B0D3E">
        <w:rPr>
          <w:sz w:val="22"/>
          <w:szCs w:val="22"/>
          <w:lang w:eastAsia="zh-CN"/>
        </w:rPr>
        <w:t xml:space="preserve">Note that P’=k*m1 may cause ambiguity at </w:t>
      </w:r>
      <w:proofErr w:type="spellStart"/>
      <w:r w:rsidR="005B0D3E">
        <w:rPr>
          <w:sz w:val="22"/>
          <w:szCs w:val="22"/>
          <w:lang w:eastAsia="zh-CN"/>
        </w:rPr>
        <w:t>gNB</w:t>
      </w:r>
      <w:proofErr w:type="spellEnd"/>
      <w:r w:rsidR="005B0D3E">
        <w:rPr>
          <w:sz w:val="22"/>
          <w:szCs w:val="22"/>
          <w:lang w:eastAsia="zh-CN"/>
        </w:rPr>
        <w:t xml:space="preserve"> when selects </w:t>
      </w:r>
      <w:proofErr w:type="spellStart"/>
      <w:r w:rsidR="005B0D3E">
        <w:rPr>
          <w:sz w:val="22"/>
          <w:szCs w:val="22"/>
          <w:lang w:eastAsia="zh-CN"/>
        </w:rPr>
        <w:t>precoder</w:t>
      </w:r>
      <w:proofErr w:type="spellEnd"/>
      <w:r w:rsidR="005B0D3E">
        <w:rPr>
          <w:sz w:val="22"/>
          <w:szCs w:val="22"/>
          <w:lang w:eastAsia="zh-CN"/>
        </w:rPr>
        <w:t xml:space="preserve"> when two different PMI are reported for different </w:t>
      </w:r>
      <w:proofErr w:type="spellStart"/>
      <w:r w:rsidR="005B0D3E">
        <w:rPr>
          <w:sz w:val="22"/>
          <w:szCs w:val="22"/>
          <w:lang w:eastAsia="zh-CN"/>
        </w:rPr>
        <w:t>subband</w:t>
      </w:r>
      <w:proofErr w:type="spellEnd"/>
      <w:r w:rsidR="005B0D3E">
        <w:rPr>
          <w:sz w:val="22"/>
          <w:szCs w:val="22"/>
          <w:lang w:eastAsia="zh-CN"/>
        </w:rPr>
        <w:t>.</w:t>
      </w:r>
      <w:r w:rsidR="00617D8E">
        <w:rPr>
          <w:sz w:val="22"/>
          <w:szCs w:val="22"/>
          <w:lang w:eastAsia="zh-CN"/>
        </w:rPr>
        <w:t xml:space="preserve"> For example, if UE reports </w:t>
      </w:r>
      <w:proofErr w:type="spellStart"/>
      <w:r w:rsidR="00617D8E">
        <w:rPr>
          <w:sz w:val="22"/>
          <w:szCs w:val="22"/>
          <w:lang w:eastAsia="zh-CN"/>
        </w:rPr>
        <w:t>subband</w:t>
      </w:r>
      <w:proofErr w:type="spellEnd"/>
      <w:r w:rsidR="00617D8E">
        <w:rPr>
          <w:sz w:val="22"/>
          <w:szCs w:val="22"/>
          <w:lang w:eastAsia="zh-CN"/>
        </w:rPr>
        <w:t xml:space="preserve"> PMI with {1, 2, 3, 4}, and m1 = 2, then it is not clear whether </w:t>
      </w:r>
      <w:proofErr w:type="spellStart"/>
      <w:r w:rsidR="00617D8E">
        <w:rPr>
          <w:sz w:val="22"/>
          <w:szCs w:val="22"/>
          <w:lang w:eastAsia="zh-CN"/>
        </w:rPr>
        <w:t>gNB</w:t>
      </w:r>
      <w:proofErr w:type="spellEnd"/>
      <w:r w:rsidR="00617D8E">
        <w:rPr>
          <w:sz w:val="22"/>
          <w:szCs w:val="22"/>
          <w:lang w:eastAsia="zh-CN"/>
        </w:rPr>
        <w:t xml:space="preserve"> needs to choose PMI=1 or 2 in the first PRG. </w:t>
      </w:r>
    </w:p>
    <w:p w14:paraId="7780A476" w14:textId="2F8047F0" w:rsidR="00580DF0" w:rsidRDefault="001D670A" w:rsidP="001D670A">
      <w:pPr>
        <w:ind w:firstLine="360"/>
        <w:jc w:val="both"/>
      </w:pPr>
      <w:r>
        <w:rPr>
          <w:sz w:val="22"/>
          <w:szCs w:val="22"/>
          <w:lang w:eastAsia="zh-CN"/>
        </w:rPr>
        <w:t>In addition to that</w:t>
      </w:r>
      <w:r w:rsidR="00BD59D8">
        <w:rPr>
          <w:sz w:val="22"/>
          <w:szCs w:val="22"/>
          <w:lang w:eastAsia="zh-CN"/>
        </w:rPr>
        <w:t xml:space="preserve">, resource allocation size should be divided by the PRG size so that UE can employ systematic channel estimator without irregularity. In this case, the value of PRG should be </w:t>
      </w:r>
      <w:r w:rsidR="00906AFF">
        <w:rPr>
          <w:sz w:val="22"/>
          <w:szCs w:val="22"/>
          <w:lang w:eastAsia="zh-CN"/>
        </w:rPr>
        <w:t xml:space="preserve">P’=RBG/m2 where RBG (resource block group) is a basic unit of resource allocation and m2 is an integer. </w:t>
      </w:r>
      <w:r w:rsidR="005B0D3E">
        <w:rPr>
          <w:sz w:val="22"/>
          <w:szCs w:val="22"/>
          <w:lang w:eastAsia="zh-CN"/>
        </w:rPr>
        <w:t xml:space="preserve">Note that P’=RBG*m2 may introduce not only irregularity in channel estimator but also restrict MU-MIMO scheduling. </w:t>
      </w:r>
      <w:r w:rsidR="00617D8E">
        <w:rPr>
          <w:sz w:val="22"/>
          <w:szCs w:val="22"/>
          <w:lang w:eastAsia="zh-CN"/>
        </w:rPr>
        <w:t xml:space="preserve">For example, if </w:t>
      </w:r>
      <w:proofErr w:type="spellStart"/>
      <w:r w:rsidR="00617D8E">
        <w:rPr>
          <w:sz w:val="22"/>
          <w:szCs w:val="22"/>
          <w:lang w:eastAsia="zh-CN"/>
        </w:rPr>
        <w:t>gNB</w:t>
      </w:r>
      <w:proofErr w:type="spellEnd"/>
      <w:r w:rsidR="00617D8E">
        <w:rPr>
          <w:sz w:val="22"/>
          <w:szCs w:val="22"/>
          <w:lang w:eastAsia="zh-CN"/>
        </w:rPr>
        <w:t xml:space="preserve"> needs to schedule two UEs with 1 RBG and 2 RBG, then there will be MU-MIMO interference calculation mismatch at second UE in second RBG. </w:t>
      </w:r>
      <w:r w:rsidR="005D6057" w:rsidRPr="005D6057">
        <w:rPr>
          <w:sz w:val="22"/>
          <w:szCs w:val="22"/>
          <w:lang w:eastAsia="zh-CN"/>
        </w:rPr>
        <w:t xml:space="preserve"> </w:t>
      </w:r>
      <w:r w:rsidR="005D6057">
        <w:rPr>
          <w:sz w:val="22"/>
          <w:szCs w:val="22"/>
          <w:lang w:eastAsia="zh-CN"/>
        </w:rPr>
        <w:t>In addition to that, for SU-MIMO mode or wideband operation, PRG size can be whole allocated resource size.</w:t>
      </w:r>
    </w:p>
    <w:p w14:paraId="5E597C1C" w14:textId="20AF3BFD" w:rsidR="00F71550" w:rsidRPr="00617D8E" w:rsidRDefault="00F71550" w:rsidP="0053500F">
      <w:pPr>
        <w:ind w:firstLine="360"/>
        <w:jc w:val="both"/>
        <w:rPr>
          <w:sz w:val="22"/>
          <w:lang w:val="en-US" w:eastAsia="ko-KR"/>
        </w:rPr>
      </w:pPr>
      <w:r w:rsidRPr="00617D8E">
        <w:rPr>
          <w:b/>
          <w:i/>
          <w:spacing w:val="6"/>
          <w:sz w:val="22"/>
        </w:rPr>
        <w:t xml:space="preserve">Observation 2. In case of codebook based precoding, P’=k*m1 where P’ is PRG size, k is PMI feedback granularity, and m1 is an integer number may cause ambiguity at </w:t>
      </w:r>
      <w:proofErr w:type="spellStart"/>
      <w:r w:rsidRPr="00617D8E">
        <w:rPr>
          <w:b/>
          <w:i/>
          <w:spacing w:val="6"/>
          <w:sz w:val="22"/>
        </w:rPr>
        <w:t>gNB</w:t>
      </w:r>
      <w:proofErr w:type="spellEnd"/>
      <w:r w:rsidRPr="00617D8E">
        <w:rPr>
          <w:b/>
          <w:i/>
          <w:spacing w:val="6"/>
          <w:sz w:val="22"/>
        </w:rPr>
        <w:t xml:space="preserve"> when selects </w:t>
      </w:r>
      <w:proofErr w:type="spellStart"/>
      <w:r w:rsidRPr="00617D8E">
        <w:rPr>
          <w:b/>
          <w:i/>
          <w:spacing w:val="6"/>
          <w:sz w:val="22"/>
        </w:rPr>
        <w:t>precoder</w:t>
      </w:r>
      <w:proofErr w:type="spellEnd"/>
      <w:r w:rsidRPr="00617D8E">
        <w:rPr>
          <w:b/>
          <w:i/>
          <w:spacing w:val="6"/>
          <w:sz w:val="22"/>
        </w:rPr>
        <w:t xml:space="preserve"> when two different PMI are reported for different </w:t>
      </w:r>
      <w:proofErr w:type="spellStart"/>
      <w:r w:rsidRPr="00617D8E">
        <w:rPr>
          <w:b/>
          <w:i/>
          <w:spacing w:val="6"/>
          <w:sz w:val="22"/>
        </w:rPr>
        <w:t>subband</w:t>
      </w:r>
      <w:proofErr w:type="spellEnd"/>
      <w:r w:rsidRPr="00617D8E">
        <w:rPr>
          <w:b/>
          <w:i/>
          <w:spacing w:val="6"/>
          <w:sz w:val="22"/>
        </w:rPr>
        <w:t xml:space="preserve">, and P’=RBG*m2 may introduce not only irregularity in channel estimator but also restrict MU-MIMO scheduling. </w:t>
      </w:r>
      <w:r w:rsidR="00617D8E" w:rsidRPr="00617D8E">
        <w:rPr>
          <w:b/>
          <w:i/>
          <w:spacing w:val="6"/>
          <w:sz w:val="22"/>
        </w:rPr>
        <w:t xml:space="preserve">In order to maximize channel estimation gain while provide full flexibility at </w:t>
      </w:r>
      <w:proofErr w:type="spellStart"/>
      <w:r w:rsidR="00617D8E" w:rsidRPr="00617D8E">
        <w:rPr>
          <w:b/>
          <w:i/>
          <w:spacing w:val="6"/>
          <w:sz w:val="22"/>
        </w:rPr>
        <w:t>gNB</w:t>
      </w:r>
      <w:proofErr w:type="spellEnd"/>
      <w:r w:rsidR="00617D8E" w:rsidRPr="00617D8E">
        <w:rPr>
          <w:b/>
          <w:i/>
          <w:spacing w:val="6"/>
          <w:sz w:val="22"/>
        </w:rPr>
        <w:t xml:space="preserve"> without ambiguity, PRG size can be P’=</w:t>
      </w:r>
      <w:proofErr w:type="gramStart"/>
      <w:r w:rsidR="00617D8E" w:rsidRPr="00617D8E">
        <w:rPr>
          <w:b/>
          <w:i/>
          <w:spacing w:val="6"/>
          <w:sz w:val="22"/>
        </w:rPr>
        <w:t>min(</w:t>
      </w:r>
      <w:proofErr w:type="spellStart"/>
      <w:proofErr w:type="gramEnd"/>
      <w:r w:rsidR="00617D8E" w:rsidRPr="00617D8E">
        <w:rPr>
          <w:b/>
          <w:i/>
          <w:spacing w:val="6"/>
          <w:sz w:val="22"/>
        </w:rPr>
        <w:t>k,RBG</w:t>
      </w:r>
      <w:proofErr w:type="spellEnd"/>
      <w:r w:rsidR="00617D8E" w:rsidRPr="00617D8E">
        <w:rPr>
          <w:b/>
          <w:i/>
          <w:spacing w:val="6"/>
          <w:sz w:val="22"/>
        </w:rPr>
        <w:t>) with constraint RBG=n1*k or k=n2*RBG where n1 and n2 are integer.</w:t>
      </w:r>
      <w:r w:rsidR="005D6057">
        <w:rPr>
          <w:b/>
          <w:i/>
          <w:spacing w:val="6"/>
          <w:sz w:val="22"/>
        </w:rPr>
        <w:t xml:space="preserve"> </w:t>
      </w:r>
      <w:r w:rsidR="005D6057">
        <w:rPr>
          <w:b/>
          <w:i/>
          <w:spacing w:val="6"/>
          <w:sz w:val="22"/>
          <w:szCs w:val="22"/>
        </w:rPr>
        <w:t>For wideband operation, PRG = whole allocated resource will be beneficial.</w:t>
      </w:r>
    </w:p>
    <w:p w14:paraId="66AE426C" w14:textId="1591D384" w:rsidR="009270C3" w:rsidRPr="00580DF0" w:rsidRDefault="009270C3" w:rsidP="009270C3">
      <w:pPr>
        <w:ind w:firstLine="36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>Reciprocity based precoding</w:t>
      </w:r>
      <w:r w:rsidRPr="00580DF0">
        <w:rPr>
          <w:b/>
          <w:sz w:val="22"/>
          <w:szCs w:val="22"/>
          <w:u w:val="single"/>
          <w:lang w:eastAsia="zh-CN"/>
        </w:rPr>
        <w:t xml:space="preserve"> support</w:t>
      </w:r>
    </w:p>
    <w:p w14:paraId="2A77EFFB" w14:textId="6AD54BE0" w:rsidR="00BA3E03" w:rsidRDefault="009270C3" w:rsidP="00BA3E03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case of reciprocity based precoding, PMI feedback granularity is no longer a problem. In other words, </w:t>
      </w:r>
      <w:proofErr w:type="spellStart"/>
      <w:r w:rsidR="00805952">
        <w:rPr>
          <w:sz w:val="22"/>
          <w:szCs w:val="22"/>
          <w:lang w:eastAsia="zh-CN"/>
        </w:rPr>
        <w:t>gNB</w:t>
      </w:r>
      <w:proofErr w:type="spellEnd"/>
      <w:r w:rsidR="00805952">
        <w:rPr>
          <w:sz w:val="22"/>
          <w:szCs w:val="22"/>
          <w:lang w:eastAsia="zh-CN"/>
        </w:rPr>
        <w:t xml:space="preserve"> has availability and ability to determine a </w:t>
      </w:r>
      <w:proofErr w:type="spellStart"/>
      <w:r w:rsidR="00805952">
        <w:rPr>
          <w:sz w:val="22"/>
          <w:szCs w:val="22"/>
          <w:lang w:eastAsia="zh-CN"/>
        </w:rPr>
        <w:t>precoder</w:t>
      </w:r>
      <w:proofErr w:type="spellEnd"/>
      <w:r w:rsidR="00805952">
        <w:rPr>
          <w:sz w:val="22"/>
          <w:szCs w:val="22"/>
          <w:lang w:eastAsia="zh-CN"/>
        </w:rPr>
        <w:t xml:space="preserve"> within the size of SRS bandwidth. </w:t>
      </w:r>
      <w:r>
        <w:rPr>
          <w:sz w:val="22"/>
          <w:szCs w:val="22"/>
          <w:lang w:eastAsia="zh-CN"/>
        </w:rPr>
        <w:t xml:space="preserve">And thus, only resource allocation size </w:t>
      </w:r>
      <w:r w:rsidR="00805952">
        <w:rPr>
          <w:sz w:val="22"/>
          <w:szCs w:val="22"/>
          <w:lang w:eastAsia="zh-CN"/>
        </w:rPr>
        <w:t xml:space="preserve">matters. </w:t>
      </w:r>
    </w:p>
    <w:p w14:paraId="26BE6A55" w14:textId="77777777" w:rsidR="00A96849" w:rsidRDefault="00A96849" w:rsidP="00A96849">
      <w:pPr>
        <w:keepNext/>
        <w:jc w:val="both"/>
      </w:pPr>
      <w:r w:rsidRPr="00A96849">
        <w:rPr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002E2750" wp14:editId="40581B88">
            <wp:extent cx="3200400" cy="24048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849">
        <w:rPr>
          <w:noProof/>
          <w:sz w:val="22"/>
          <w:szCs w:val="22"/>
          <w:lang w:val="en-US" w:eastAsia="ko-KR"/>
        </w:rPr>
        <w:drawing>
          <wp:inline distT="0" distB="0" distL="0" distR="0" wp14:anchorId="5B0F3DFD" wp14:editId="0E5D18CE">
            <wp:extent cx="3200400" cy="240487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DBCDC" w14:textId="14162003" w:rsidR="005D6057" w:rsidRDefault="00A96849" w:rsidP="00A96849">
      <w:pPr>
        <w:pStyle w:val="Caption"/>
        <w:jc w:val="center"/>
        <w:rPr>
          <w:sz w:val="22"/>
          <w:szCs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A96849">
        <w:t xml:space="preserve"> </w:t>
      </w:r>
      <w:r>
        <w:t>Performance of reciprocity based SU MIMO for different PRG size, allocation size = 40</w:t>
      </w:r>
    </w:p>
    <w:p w14:paraId="13CCD2FA" w14:textId="77777777" w:rsidR="00A96849" w:rsidRDefault="00A96849" w:rsidP="00BA3E03">
      <w:pPr>
        <w:ind w:firstLine="360"/>
        <w:jc w:val="both"/>
        <w:rPr>
          <w:sz w:val="22"/>
          <w:szCs w:val="22"/>
          <w:lang w:eastAsia="zh-CN"/>
        </w:rPr>
      </w:pPr>
    </w:p>
    <w:p w14:paraId="563E315F" w14:textId="2B737D7B" w:rsidR="00BA3E03" w:rsidRPr="00CC5BD2" w:rsidRDefault="00336987" w:rsidP="0053500F">
      <w:pPr>
        <w:ind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 xml:space="preserve">Observation 3. </w:t>
      </w:r>
      <w:r w:rsidR="00A96849">
        <w:rPr>
          <w:b/>
          <w:i/>
          <w:spacing w:val="6"/>
          <w:sz w:val="22"/>
          <w:szCs w:val="22"/>
        </w:rPr>
        <w:t xml:space="preserve">For reciprocity based SU MIMO, PRG size can be whole allocated resource. </w:t>
      </w:r>
      <w:r>
        <w:rPr>
          <w:b/>
          <w:i/>
          <w:spacing w:val="6"/>
          <w:sz w:val="22"/>
          <w:szCs w:val="22"/>
        </w:rPr>
        <w:t xml:space="preserve">In case of reciprocity based </w:t>
      </w:r>
      <w:r w:rsidR="00A96849">
        <w:rPr>
          <w:b/>
          <w:i/>
          <w:spacing w:val="6"/>
          <w:sz w:val="22"/>
          <w:szCs w:val="22"/>
        </w:rPr>
        <w:t>MU-MIMO</w:t>
      </w:r>
      <w:r>
        <w:rPr>
          <w:b/>
          <w:i/>
          <w:spacing w:val="6"/>
          <w:sz w:val="22"/>
          <w:szCs w:val="22"/>
        </w:rPr>
        <w:t>, PRG size can be P’=</w:t>
      </w:r>
      <w:r w:rsidR="00617D8E">
        <w:rPr>
          <w:b/>
          <w:i/>
          <w:spacing w:val="6"/>
          <w:sz w:val="22"/>
          <w:szCs w:val="22"/>
        </w:rPr>
        <w:t>RBG</w:t>
      </w:r>
      <w:r>
        <w:rPr>
          <w:b/>
          <w:i/>
          <w:spacing w:val="6"/>
          <w:sz w:val="22"/>
          <w:szCs w:val="22"/>
        </w:rPr>
        <w:t>.</w:t>
      </w:r>
    </w:p>
    <w:p w14:paraId="2AF8E467" w14:textId="09A7412B" w:rsidR="00BA3E03" w:rsidRDefault="0053500F" w:rsidP="003C5037">
      <w:pPr>
        <w:ind w:firstLine="360"/>
        <w:jc w:val="both"/>
        <w:rPr>
          <w:spacing w:val="6"/>
          <w:sz w:val="22"/>
          <w:szCs w:val="22"/>
        </w:rPr>
      </w:pPr>
      <w:r w:rsidRPr="0053500F">
        <w:rPr>
          <w:spacing w:val="6"/>
          <w:sz w:val="22"/>
          <w:szCs w:val="22"/>
        </w:rPr>
        <w:t>Fro</w:t>
      </w:r>
      <w:r>
        <w:rPr>
          <w:spacing w:val="6"/>
          <w:sz w:val="22"/>
          <w:szCs w:val="22"/>
        </w:rPr>
        <w:t>m above observations, we propose following PRG sizes. Note that indication of different PRG size using DCI or RRC is for further study.</w:t>
      </w:r>
    </w:p>
    <w:p w14:paraId="6D8A5622" w14:textId="32BCEB48" w:rsidR="0053500F" w:rsidRDefault="0053500F" w:rsidP="003C5037">
      <w:pPr>
        <w:ind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>Proposal 1. NR supports following PRG size.</w:t>
      </w:r>
    </w:p>
    <w:p w14:paraId="165B49EB" w14:textId="5FBD3740" w:rsidR="0053500F" w:rsidRDefault="0053500F" w:rsidP="0053500F">
      <w:pPr>
        <w:ind w:left="288"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>- PRG = 1</w:t>
      </w:r>
    </w:p>
    <w:p w14:paraId="78FD8CE8" w14:textId="3A80A255" w:rsidR="0053500F" w:rsidRDefault="0053500F" w:rsidP="0053500F">
      <w:pPr>
        <w:ind w:left="288"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 xml:space="preserve">- PRG = minimum of </w:t>
      </w:r>
      <w:r w:rsidRPr="00617D8E">
        <w:rPr>
          <w:b/>
          <w:i/>
          <w:spacing w:val="6"/>
          <w:sz w:val="22"/>
        </w:rPr>
        <w:t>PMI feedback granularity</w:t>
      </w:r>
      <w:r>
        <w:rPr>
          <w:b/>
          <w:i/>
          <w:spacing w:val="6"/>
          <w:sz w:val="22"/>
          <w:szCs w:val="22"/>
        </w:rPr>
        <w:t xml:space="preserve"> and RBG size</w:t>
      </w:r>
    </w:p>
    <w:p w14:paraId="1315BD6C" w14:textId="42B271E1" w:rsidR="00031734" w:rsidRDefault="0053500F" w:rsidP="0053500F">
      <w:pPr>
        <w:ind w:left="288"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>- PRG = whole allocated band</w:t>
      </w:r>
    </w:p>
    <w:p w14:paraId="2CE4519D" w14:textId="19D8B185" w:rsidR="0053500F" w:rsidRDefault="0053500F" w:rsidP="0053500F">
      <w:pPr>
        <w:ind w:left="288" w:firstLine="360"/>
        <w:jc w:val="both"/>
        <w:rPr>
          <w:sz w:val="22"/>
          <w:szCs w:val="22"/>
          <w:lang w:eastAsia="zh-CN"/>
        </w:rPr>
      </w:pPr>
      <w:r>
        <w:rPr>
          <w:b/>
          <w:i/>
          <w:spacing w:val="6"/>
          <w:sz w:val="22"/>
          <w:szCs w:val="22"/>
        </w:rPr>
        <w:t>- FFS DCI to switch PRG size</w:t>
      </w:r>
    </w:p>
    <w:p w14:paraId="59120730" w14:textId="77777777" w:rsidR="0053500F" w:rsidRDefault="0053500F" w:rsidP="003C5037">
      <w:pPr>
        <w:ind w:firstLine="360"/>
        <w:jc w:val="both"/>
        <w:rPr>
          <w:spacing w:val="6"/>
          <w:sz w:val="22"/>
          <w:szCs w:val="22"/>
        </w:rPr>
      </w:pPr>
      <w:r>
        <w:rPr>
          <w:spacing w:val="6"/>
          <w:sz w:val="22"/>
          <w:szCs w:val="22"/>
        </w:rPr>
        <w:t>In addition to that, we further propose</w:t>
      </w:r>
    </w:p>
    <w:p w14:paraId="1226E64D" w14:textId="34C42400" w:rsidR="0053500F" w:rsidRDefault="0053500F" w:rsidP="0053500F">
      <w:pPr>
        <w:ind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 xml:space="preserve">Proposal 2. NR supports </w:t>
      </w:r>
      <w:r w:rsidRPr="00617D8E">
        <w:rPr>
          <w:b/>
          <w:i/>
          <w:spacing w:val="6"/>
          <w:sz w:val="22"/>
        </w:rPr>
        <w:t>RBG=n1*k or k=n2*RBG where k is PMI feedback granularity</w:t>
      </w:r>
      <w:r>
        <w:rPr>
          <w:b/>
          <w:i/>
          <w:spacing w:val="6"/>
          <w:sz w:val="22"/>
        </w:rPr>
        <w:t>,</w:t>
      </w:r>
      <w:r w:rsidRPr="00617D8E">
        <w:rPr>
          <w:b/>
          <w:i/>
          <w:spacing w:val="6"/>
          <w:sz w:val="22"/>
        </w:rPr>
        <w:t xml:space="preserve"> n1 and n2 are integer</w:t>
      </w:r>
      <w:r w:rsidR="001E21B2">
        <w:rPr>
          <w:b/>
          <w:i/>
          <w:spacing w:val="6"/>
          <w:sz w:val="22"/>
        </w:rPr>
        <w:t>, value of n1 or n2 are FFS</w:t>
      </w:r>
      <w:r>
        <w:rPr>
          <w:b/>
          <w:i/>
          <w:spacing w:val="6"/>
          <w:sz w:val="22"/>
        </w:rPr>
        <w:t>.</w:t>
      </w:r>
    </w:p>
    <w:p w14:paraId="4EAB536F" w14:textId="65A10D71" w:rsidR="00031734" w:rsidRPr="00CC5BD2" w:rsidRDefault="00031734" w:rsidP="003C5037">
      <w:pPr>
        <w:ind w:firstLine="360"/>
        <w:jc w:val="both"/>
        <w:rPr>
          <w:b/>
          <w:i/>
          <w:spacing w:val="6"/>
          <w:sz w:val="22"/>
          <w:szCs w:val="22"/>
        </w:rPr>
      </w:pPr>
    </w:p>
    <w:p w14:paraId="295F038F" w14:textId="77777777"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D184B02" w14:textId="6B1899B5" w:rsidR="009C3815" w:rsidRDefault="003D0D37" w:rsidP="009C3815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discussed consideration on </w:t>
      </w:r>
      <w:r w:rsidR="0053500F">
        <w:rPr>
          <w:sz w:val="22"/>
          <w:szCs w:val="22"/>
          <w:lang w:eastAsia="zh-CN"/>
        </w:rPr>
        <w:t>PRG size</w:t>
      </w:r>
      <w:r>
        <w:rPr>
          <w:sz w:val="22"/>
          <w:szCs w:val="22"/>
          <w:lang w:eastAsia="zh-CN"/>
        </w:rPr>
        <w:t>.</w:t>
      </w:r>
      <w:r w:rsidR="0053500F">
        <w:rPr>
          <w:sz w:val="22"/>
          <w:szCs w:val="22"/>
          <w:lang w:eastAsia="zh-CN"/>
        </w:rPr>
        <w:t xml:space="preserve"> We have following observation and proposals.</w:t>
      </w:r>
    </w:p>
    <w:p w14:paraId="299689B3" w14:textId="77777777" w:rsidR="0053500F" w:rsidRDefault="0053500F" w:rsidP="0053500F">
      <w:pPr>
        <w:ind w:firstLine="360"/>
        <w:jc w:val="both"/>
      </w:pPr>
      <w:r>
        <w:rPr>
          <w:b/>
          <w:i/>
          <w:spacing w:val="6"/>
          <w:sz w:val="22"/>
          <w:szCs w:val="22"/>
        </w:rPr>
        <w:t>Observation 1. In case of open-loop transmission, smaller size PRG provides better diversity while larger size PRG provides better channel estimation. For relatively large allocation size, PRG size = 1 to 4 seems a good candidate. For relatively small allocation size, PRG size = 1 seems a good candidate.</w:t>
      </w:r>
    </w:p>
    <w:p w14:paraId="11DDD0F0" w14:textId="77777777" w:rsidR="0053500F" w:rsidRPr="00617D8E" w:rsidRDefault="0053500F" w:rsidP="0053500F">
      <w:pPr>
        <w:ind w:firstLine="360"/>
        <w:jc w:val="both"/>
        <w:rPr>
          <w:sz w:val="22"/>
          <w:lang w:val="en-US" w:eastAsia="ko-KR"/>
        </w:rPr>
      </w:pPr>
      <w:r w:rsidRPr="00617D8E">
        <w:rPr>
          <w:b/>
          <w:i/>
          <w:spacing w:val="6"/>
          <w:sz w:val="22"/>
        </w:rPr>
        <w:t xml:space="preserve">Observation 2. In case of codebook based precoding, P’=k*m1 where P’ is PRG size, k is PMI feedback granularity, and m1 is an integer number may cause ambiguity at </w:t>
      </w:r>
      <w:proofErr w:type="spellStart"/>
      <w:r w:rsidRPr="00617D8E">
        <w:rPr>
          <w:b/>
          <w:i/>
          <w:spacing w:val="6"/>
          <w:sz w:val="22"/>
        </w:rPr>
        <w:t>gNB</w:t>
      </w:r>
      <w:proofErr w:type="spellEnd"/>
      <w:r w:rsidRPr="00617D8E">
        <w:rPr>
          <w:b/>
          <w:i/>
          <w:spacing w:val="6"/>
          <w:sz w:val="22"/>
        </w:rPr>
        <w:t xml:space="preserve"> when selects </w:t>
      </w:r>
      <w:proofErr w:type="spellStart"/>
      <w:r w:rsidRPr="00617D8E">
        <w:rPr>
          <w:b/>
          <w:i/>
          <w:spacing w:val="6"/>
          <w:sz w:val="22"/>
        </w:rPr>
        <w:t>precoder</w:t>
      </w:r>
      <w:proofErr w:type="spellEnd"/>
      <w:r w:rsidRPr="00617D8E">
        <w:rPr>
          <w:b/>
          <w:i/>
          <w:spacing w:val="6"/>
          <w:sz w:val="22"/>
        </w:rPr>
        <w:t xml:space="preserve"> when two different PMI are reported for different </w:t>
      </w:r>
      <w:proofErr w:type="spellStart"/>
      <w:r w:rsidRPr="00617D8E">
        <w:rPr>
          <w:b/>
          <w:i/>
          <w:spacing w:val="6"/>
          <w:sz w:val="22"/>
        </w:rPr>
        <w:t>subband</w:t>
      </w:r>
      <w:proofErr w:type="spellEnd"/>
      <w:r w:rsidRPr="00617D8E">
        <w:rPr>
          <w:b/>
          <w:i/>
          <w:spacing w:val="6"/>
          <w:sz w:val="22"/>
        </w:rPr>
        <w:t xml:space="preserve">, and P’=RBG*m2 may introduce not only irregularity in channel estimator but also restrict MU-MIMO scheduling. In order to maximize channel estimation gain while provide full flexibility at </w:t>
      </w:r>
      <w:proofErr w:type="spellStart"/>
      <w:r w:rsidRPr="00617D8E">
        <w:rPr>
          <w:b/>
          <w:i/>
          <w:spacing w:val="6"/>
          <w:sz w:val="22"/>
        </w:rPr>
        <w:t>gNB</w:t>
      </w:r>
      <w:proofErr w:type="spellEnd"/>
      <w:r w:rsidRPr="00617D8E">
        <w:rPr>
          <w:b/>
          <w:i/>
          <w:spacing w:val="6"/>
          <w:sz w:val="22"/>
        </w:rPr>
        <w:t xml:space="preserve"> without ambiguity, PRG size can be P’=</w:t>
      </w:r>
      <w:proofErr w:type="gramStart"/>
      <w:r w:rsidRPr="00617D8E">
        <w:rPr>
          <w:b/>
          <w:i/>
          <w:spacing w:val="6"/>
          <w:sz w:val="22"/>
        </w:rPr>
        <w:t>min(</w:t>
      </w:r>
      <w:proofErr w:type="spellStart"/>
      <w:proofErr w:type="gramEnd"/>
      <w:r w:rsidRPr="00617D8E">
        <w:rPr>
          <w:b/>
          <w:i/>
          <w:spacing w:val="6"/>
          <w:sz w:val="22"/>
        </w:rPr>
        <w:t>k,RBG</w:t>
      </w:r>
      <w:proofErr w:type="spellEnd"/>
      <w:r w:rsidRPr="00617D8E">
        <w:rPr>
          <w:b/>
          <w:i/>
          <w:spacing w:val="6"/>
          <w:sz w:val="22"/>
        </w:rPr>
        <w:t xml:space="preserve">) with constraint </w:t>
      </w:r>
      <w:r w:rsidRPr="00617D8E">
        <w:rPr>
          <w:b/>
          <w:i/>
          <w:spacing w:val="6"/>
          <w:sz w:val="22"/>
        </w:rPr>
        <w:lastRenderedPageBreak/>
        <w:t>RBG=n1*k or k=n2*RBG where n1 and n2 are integer.</w:t>
      </w:r>
      <w:r>
        <w:rPr>
          <w:b/>
          <w:i/>
          <w:spacing w:val="6"/>
          <w:sz w:val="22"/>
        </w:rPr>
        <w:t xml:space="preserve"> </w:t>
      </w:r>
      <w:r>
        <w:rPr>
          <w:b/>
          <w:i/>
          <w:spacing w:val="6"/>
          <w:sz w:val="22"/>
          <w:szCs w:val="22"/>
        </w:rPr>
        <w:t>For wideband operation, PRG = whole allocated resource will be beneficial.</w:t>
      </w:r>
    </w:p>
    <w:p w14:paraId="1F7D3642" w14:textId="77777777" w:rsidR="0053500F" w:rsidRPr="00CC5BD2" w:rsidRDefault="0053500F" w:rsidP="0053500F">
      <w:pPr>
        <w:ind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>Observation 3. For reciprocity based SU MIMO, PRG size can be whole allocated resource. In case of reciprocity based MU-MIMO, PRG size can be P’=RBG.</w:t>
      </w:r>
    </w:p>
    <w:p w14:paraId="1DE85A13" w14:textId="77777777" w:rsidR="0053500F" w:rsidRDefault="0053500F" w:rsidP="0053500F">
      <w:pPr>
        <w:ind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>Proposal 1. NR supports following PRG size.</w:t>
      </w:r>
    </w:p>
    <w:p w14:paraId="75D447F7" w14:textId="77777777" w:rsidR="0053500F" w:rsidRDefault="0053500F" w:rsidP="0053500F">
      <w:pPr>
        <w:ind w:left="288"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>- PRG = 1</w:t>
      </w:r>
    </w:p>
    <w:p w14:paraId="6BD9D05B" w14:textId="77777777" w:rsidR="0053500F" w:rsidRDefault="0053500F" w:rsidP="0053500F">
      <w:pPr>
        <w:ind w:left="288"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 xml:space="preserve">- PRG = minimum of </w:t>
      </w:r>
      <w:r w:rsidRPr="00617D8E">
        <w:rPr>
          <w:b/>
          <w:i/>
          <w:spacing w:val="6"/>
          <w:sz w:val="22"/>
        </w:rPr>
        <w:t>PMI feedback granularity</w:t>
      </w:r>
      <w:r>
        <w:rPr>
          <w:b/>
          <w:i/>
          <w:spacing w:val="6"/>
          <w:sz w:val="22"/>
          <w:szCs w:val="22"/>
        </w:rPr>
        <w:t xml:space="preserve"> and RBG size</w:t>
      </w:r>
    </w:p>
    <w:p w14:paraId="1E1B1631" w14:textId="77777777" w:rsidR="0053500F" w:rsidRDefault="0053500F" w:rsidP="0053500F">
      <w:pPr>
        <w:ind w:left="288" w:firstLine="360"/>
        <w:jc w:val="both"/>
        <w:rPr>
          <w:b/>
          <w:i/>
          <w:spacing w:val="6"/>
          <w:sz w:val="22"/>
          <w:szCs w:val="22"/>
        </w:rPr>
      </w:pPr>
      <w:r>
        <w:rPr>
          <w:b/>
          <w:i/>
          <w:spacing w:val="6"/>
          <w:sz w:val="22"/>
          <w:szCs w:val="22"/>
        </w:rPr>
        <w:t>- PRG = whole allocated band</w:t>
      </w:r>
    </w:p>
    <w:p w14:paraId="7F976F1F" w14:textId="7786CEEC" w:rsidR="0053500F" w:rsidRDefault="0053500F" w:rsidP="0053500F">
      <w:pPr>
        <w:ind w:left="288" w:firstLine="360"/>
        <w:jc w:val="both"/>
        <w:rPr>
          <w:sz w:val="22"/>
          <w:szCs w:val="22"/>
          <w:lang w:eastAsia="zh-CN"/>
        </w:rPr>
      </w:pPr>
      <w:r>
        <w:rPr>
          <w:b/>
          <w:i/>
          <w:spacing w:val="6"/>
          <w:sz w:val="22"/>
          <w:szCs w:val="22"/>
        </w:rPr>
        <w:t>- FFS DCI to switch PRG size</w:t>
      </w:r>
    </w:p>
    <w:p w14:paraId="76350548" w14:textId="32D63644" w:rsidR="0053500F" w:rsidRPr="0053500F" w:rsidRDefault="0053500F" w:rsidP="0053500F">
      <w:pPr>
        <w:ind w:firstLine="284"/>
        <w:jc w:val="both"/>
        <w:rPr>
          <w:sz w:val="22"/>
          <w:szCs w:val="22"/>
          <w:lang w:eastAsia="zh-CN"/>
        </w:rPr>
      </w:pPr>
      <w:r>
        <w:rPr>
          <w:b/>
          <w:i/>
          <w:spacing w:val="6"/>
          <w:sz w:val="22"/>
          <w:szCs w:val="22"/>
        </w:rPr>
        <w:t xml:space="preserve">Proposal 2. NR supports </w:t>
      </w:r>
      <w:r w:rsidRPr="00617D8E">
        <w:rPr>
          <w:b/>
          <w:i/>
          <w:spacing w:val="6"/>
          <w:sz w:val="22"/>
        </w:rPr>
        <w:t>RBG=n1*k or k=n2*RBG where k is PMI feedback granularity</w:t>
      </w:r>
      <w:r>
        <w:rPr>
          <w:b/>
          <w:i/>
          <w:spacing w:val="6"/>
          <w:sz w:val="22"/>
        </w:rPr>
        <w:t>,</w:t>
      </w:r>
      <w:r w:rsidRPr="00617D8E">
        <w:rPr>
          <w:b/>
          <w:i/>
          <w:spacing w:val="6"/>
          <w:sz w:val="22"/>
        </w:rPr>
        <w:t xml:space="preserve"> n1 and n2 are integer</w:t>
      </w:r>
      <w:r w:rsidR="001E21B2">
        <w:rPr>
          <w:b/>
          <w:i/>
          <w:spacing w:val="6"/>
          <w:sz w:val="22"/>
        </w:rPr>
        <w:t>, value of n1 or n2 are FFS</w:t>
      </w:r>
      <w:r>
        <w:rPr>
          <w:b/>
          <w:i/>
          <w:spacing w:val="6"/>
          <w:sz w:val="22"/>
        </w:rPr>
        <w:t>.</w:t>
      </w:r>
    </w:p>
    <w:p w14:paraId="68025F32" w14:textId="77777777" w:rsidR="003C5037" w:rsidRPr="009C3815" w:rsidRDefault="003C5037" w:rsidP="009C3815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14:paraId="3E0AE857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3803004" w14:textId="77777777" w:rsidR="00BA3E03" w:rsidRPr="001818A9" w:rsidRDefault="00BA3E03" w:rsidP="00BA3E03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bookmarkStart w:id="1" w:name="_Ref484182732"/>
      <w:r w:rsidRPr="001818A9">
        <w:rPr>
          <w:sz w:val="22"/>
          <w:lang w:eastAsia="zh-CN"/>
        </w:rPr>
        <w:t xml:space="preserve">Chairman’s notes, 3GPP TSG RAN WG1 Meeting </w:t>
      </w:r>
      <w:r>
        <w:rPr>
          <w:sz w:val="22"/>
          <w:lang w:eastAsia="zh-CN"/>
        </w:rPr>
        <w:t>#89</w:t>
      </w:r>
      <w:r w:rsidRPr="001818A9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>Hangzhou</w:t>
      </w:r>
      <w:r w:rsidRPr="001818A9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>China</w:t>
      </w:r>
      <w:r w:rsidRPr="001818A9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>15</w:t>
      </w:r>
      <w:r w:rsidRPr="001818A9">
        <w:rPr>
          <w:sz w:val="22"/>
          <w:lang w:eastAsia="zh-CN"/>
        </w:rPr>
        <w:t xml:space="preserve">th – </w:t>
      </w:r>
      <w:r>
        <w:rPr>
          <w:sz w:val="22"/>
          <w:lang w:eastAsia="zh-CN"/>
        </w:rPr>
        <w:t>19</w:t>
      </w:r>
      <w:r w:rsidRPr="001818A9">
        <w:rPr>
          <w:sz w:val="22"/>
          <w:lang w:eastAsia="zh-CN"/>
        </w:rPr>
        <w:t xml:space="preserve">th </w:t>
      </w:r>
      <w:r>
        <w:rPr>
          <w:sz w:val="22"/>
          <w:lang w:eastAsia="zh-CN"/>
        </w:rPr>
        <w:t>May</w:t>
      </w:r>
      <w:r w:rsidRPr="001818A9">
        <w:rPr>
          <w:sz w:val="22"/>
          <w:lang w:eastAsia="zh-CN"/>
        </w:rPr>
        <w:t xml:space="preserve"> 2017</w:t>
      </w:r>
      <w:bookmarkEnd w:id="1"/>
    </w:p>
    <w:p w14:paraId="27BEDE33" w14:textId="77777777" w:rsidR="00C755E6" w:rsidRPr="00BA3E03" w:rsidRDefault="00C755E6" w:rsidP="00C755E6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bookmarkStart w:id="2" w:name="_Ref477850698"/>
      <w:bookmarkStart w:id="3" w:name="_Ref470879069"/>
      <w:r w:rsidRPr="001818A9">
        <w:rPr>
          <w:sz w:val="22"/>
          <w:lang w:eastAsia="zh-CN"/>
        </w:rPr>
        <w:t xml:space="preserve">Chairman’s notes, 3GPP TSG RAN WG1 Meeting </w:t>
      </w:r>
      <w:r>
        <w:rPr>
          <w:sz w:val="22"/>
          <w:lang w:eastAsia="zh-CN"/>
        </w:rPr>
        <w:t>#88</w:t>
      </w:r>
      <w:r w:rsidR="00BA3E03">
        <w:rPr>
          <w:sz w:val="22"/>
          <w:lang w:eastAsia="zh-CN"/>
        </w:rPr>
        <w:t>bis</w:t>
      </w:r>
      <w:r w:rsidRPr="001818A9">
        <w:rPr>
          <w:sz w:val="22"/>
          <w:lang w:eastAsia="zh-CN"/>
        </w:rPr>
        <w:t xml:space="preserve">, </w:t>
      </w:r>
      <w:r w:rsidR="00BA3E03">
        <w:rPr>
          <w:sz w:val="22"/>
          <w:lang w:eastAsia="zh-CN"/>
        </w:rPr>
        <w:t>Spokane</w:t>
      </w:r>
      <w:r w:rsidRPr="001818A9">
        <w:rPr>
          <w:sz w:val="22"/>
          <w:lang w:eastAsia="zh-CN"/>
        </w:rPr>
        <w:t xml:space="preserve">, </w:t>
      </w:r>
      <w:r w:rsidR="00BA3E03">
        <w:rPr>
          <w:sz w:val="22"/>
          <w:lang w:eastAsia="zh-CN"/>
        </w:rPr>
        <w:t>USA</w:t>
      </w:r>
      <w:r w:rsidRPr="001818A9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>3</w:t>
      </w:r>
      <w:r w:rsidR="00BA3E03">
        <w:rPr>
          <w:sz w:val="22"/>
          <w:lang w:eastAsia="zh-CN"/>
        </w:rPr>
        <w:t>rd</w:t>
      </w:r>
      <w:r w:rsidRPr="001818A9">
        <w:rPr>
          <w:sz w:val="22"/>
          <w:lang w:eastAsia="zh-CN"/>
        </w:rPr>
        <w:t xml:space="preserve"> – </w:t>
      </w:r>
      <w:r>
        <w:rPr>
          <w:sz w:val="22"/>
          <w:lang w:eastAsia="zh-CN"/>
        </w:rPr>
        <w:t>7</w:t>
      </w:r>
      <w:r w:rsidRPr="001818A9">
        <w:rPr>
          <w:sz w:val="22"/>
          <w:lang w:eastAsia="zh-CN"/>
        </w:rPr>
        <w:t xml:space="preserve">th </w:t>
      </w:r>
      <w:r w:rsidR="00BA3E03">
        <w:rPr>
          <w:sz w:val="22"/>
          <w:lang w:eastAsia="zh-CN"/>
        </w:rPr>
        <w:t>April</w:t>
      </w:r>
      <w:r w:rsidRPr="001818A9">
        <w:rPr>
          <w:sz w:val="22"/>
          <w:lang w:eastAsia="zh-CN"/>
        </w:rPr>
        <w:t xml:space="preserve"> 2017</w:t>
      </w:r>
      <w:bookmarkEnd w:id="2"/>
    </w:p>
    <w:p w14:paraId="605F0EB6" w14:textId="77777777" w:rsidR="00BA3E03" w:rsidRDefault="00C07709" w:rsidP="003565A7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bookmarkStart w:id="4" w:name="_Ref484183314"/>
      <w:r>
        <w:rPr>
          <w:sz w:val="22"/>
          <w:szCs w:val="22"/>
          <w:lang w:val="en-US" w:eastAsia="ja-JP"/>
        </w:rPr>
        <w:t xml:space="preserve">3GPP </w:t>
      </w:r>
      <w:r w:rsidR="00BA3E03">
        <w:rPr>
          <w:sz w:val="22"/>
          <w:szCs w:val="22"/>
          <w:lang w:val="en-US" w:eastAsia="ja-JP"/>
        </w:rPr>
        <w:t>TR 38.802</w:t>
      </w:r>
      <w:r>
        <w:rPr>
          <w:sz w:val="22"/>
          <w:szCs w:val="22"/>
          <w:lang w:val="en-US" w:eastAsia="ja-JP"/>
        </w:rPr>
        <w:t xml:space="preserve"> v14.0.0</w:t>
      </w:r>
      <w:r w:rsidR="00BA3E03">
        <w:rPr>
          <w:sz w:val="22"/>
          <w:szCs w:val="22"/>
          <w:lang w:val="en-US" w:eastAsia="ja-JP"/>
        </w:rPr>
        <w:t xml:space="preserve">, </w:t>
      </w:r>
      <w:r w:rsidR="00BA3E03" w:rsidRPr="00BA3E03">
        <w:rPr>
          <w:sz w:val="22"/>
          <w:szCs w:val="22"/>
          <w:lang w:val="en-US" w:eastAsia="ja-JP"/>
        </w:rPr>
        <w:t>3rd Generation Partnership Project; Technical Specification Group Radio Access Network; Study on New Radio (NR) Access Technology; Physical Layer Aspects (Release 14)</w:t>
      </w:r>
      <w:r w:rsidR="00BA3E03">
        <w:rPr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val="en-US" w:eastAsia="ja-JP"/>
        </w:rPr>
        <w:t>March 2017</w:t>
      </w:r>
      <w:bookmarkEnd w:id="4"/>
    </w:p>
    <w:p w14:paraId="39C44132" w14:textId="77777777" w:rsidR="00E32EA7" w:rsidRPr="00BA3E03" w:rsidRDefault="00E32EA7" w:rsidP="003565A7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bookmarkStart w:id="5" w:name="_Ref484183875"/>
      <w:r>
        <w:rPr>
          <w:sz w:val="22"/>
          <w:szCs w:val="22"/>
          <w:lang w:val="en-US" w:eastAsia="ja-JP"/>
        </w:rPr>
        <w:t>R1-1707348, Discussion on transmission scheme 2 for DL, Intel Corporation</w:t>
      </w:r>
      <w:bookmarkEnd w:id="5"/>
    </w:p>
    <w:bookmarkEnd w:id="3"/>
    <w:p w14:paraId="3905F647" w14:textId="77777777" w:rsidR="000725C2" w:rsidRDefault="000725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</w:p>
    <w:p w14:paraId="18AA529F" w14:textId="77777777" w:rsidR="00A96849" w:rsidRPr="009C3815" w:rsidRDefault="00A96849" w:rsidP="00A96849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14:paraId="59306B50" w14:textId="0A38E9EC" w:rsidR="00A96849" w:rsidRDefault="00A96849" w:rsidP="00A96849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14:paraId="25623B4F" w14:textId="77777777" w:rsidR="00A96849" w:rsidRDefault="00A96849" w:rsidP="00A96849">
      <w:pPr>
        <w:pStyle w:val="TH"/>
        <w:jc w:val="left"/>
        <w:rPr>
          <w:sz w:val="22"/>
          <w:szCs w:val="22"/>
          <w:u w:val="single"/>
          <w:lang w:eastAsia="zh-CN"/>
        </w:rPr>
      </w:pPr>
    </w:p>
    <w:p w14:paraId="5852F8E9" w14:textId="1FB6617F" w:rsidR="00A96849" w:rsidRPr="00A96849" w:rsidRDefault="00A96849" w:rsidP="00A96849">
      <w:pPr>
        <w:pStyle w:val="TH"/>
        <w:jc w:val="left"/>
      </w:pPr>
      <w:r>
        <w:rPr>
          <w:sz w:val="22"/>
          <w:szCs w:val="22"/>
          <w:u w:val="single"/>
          <w:lang w:eastAsia="zh-CN"/>
        </w:rPr>
        <w:t>LLS simulation assumption</w:t>
      </w: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180"/>
      </w:tblGrid>
      <w:tr w:rsidR="00A96849" w14:paraId="08C610F2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E3C78D8" w14:textId="77777777" w:rsidR="00A96849" w:rsidRPr="00C22513" w:rsidRDefault="00A96849" w:rsidP="0053500F">
            <w:pPr>
              <w:pStyle w:val="NormalsmallspacingBold"/>
            </w:pPr>
            <w:r w:rsidRPr="00C22513">
              <w:t>Parameter</w:t>
            </w:r>
            <w:r>
              <w:t xml:space="preserve"> for LLS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0F4C212" w14:textId="77777777" w:rsidR="00A96849" w:rsidRPr="00C22513" w:rsidRDefault="00A96849" w:rsidP="0053500F">
            <w:pPr>
              <w:pStyle w:val="NormalsmallspacingBold"/>
              <w:jc w:val="center"/>
            </w:pPr>
            <w:r w:rsidRPr="00C22513">
              <w:t>Value</w:t>
            </w:r>
          </w:p>
        </w:tc>
      </w:tr>
      <w:tr w:rsidR="00A96849" w14:paraId="56025015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4D6AD" w14:textId="77777777" w:rsidR="00A96849" w:rsidRPr="00C22513" w:rsidRDefault="00A96849" w:rsidP="0053500F">
            <w:pPr>
              <w:pStyle w:val="NormalsmallspacingBold"/>
            </w:pPr>
            <w:r>
              <w:t>Channel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C7E9E" w14:textId="6ADA2896" w:rsidR="00A96849" w:rsidRPr="00762042" w:rsidRDefault="00A96849" w:rsidP="00A96849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TDL-B; 100ns, 30km/hr for open loop @4GHz</w:t>
            </w:r>
          </w:p>
        </w:tc>
      </w:tr>
      <w:tr w:rsidR="00A96849" w14:paraId="532B4D7F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729EB" w14:textId="77777777" w:rsidR="00A96849" w:rsidRDefault="00A96849" w:rsidP="0053500F">
            <w:pPr>
              <w:pStyle w:val="NormalsmallspacingBold"/>
            </w:pPr>
            <w:r>
              <w:t>Allocation size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FF29D" w14:textId="515E7B16" w:rsidR="00A96849" w:rsidRPr="00647DBB" w:rsidRDefault="0053500F" w:rsidP="0053500F">
            <w:pPr>
              <w:pStyle w:val="NormalsmallspacingBold"/>
              <w:rPr>
                <w:b w:val="0"/>
                <w:lang w:val="en-US"/>
              </w:rPr>
            </w:pPr>
            <w:r>
              <w:rPr>
                <w:b w:val="0"/>
              </w:rPr>
              <w:t>4/40</w:t>
            </w:r>
            <w:r w:rsidR="00A96849">
              <w:rPr>
                <w:b w:val="0"/>
              </w:rPr>
              <w:t xml:space="preserve"> PRB</w:t>
            </w:r>
          </w:p>
        </w:tc>
      </w:tr>
      <w:tr w:rsidR="00A96849" w14:paraId="7293A912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8E085" w14:textId="77777777" w:rsidR="00A96849" w:rsidRPr="00C22513" w:rsidRDefault="00A96849" w:rsidP="0053500F">
            <w:pPr>
              <w:pStyle w:val="NormalsmallspacingBold"/>
            </w:pPr>
            <w:r>
              <w:t>BS</w:t>
            </w:r>
            <w:r w:rsidRPr="00C22513">
              <w:t xml:space="preserve">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C0C62" w14:textId="3357AECD" w:rsidR="0053500F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proofErr w:type="spellStart"/>
            <w:r>
              <w:rPr>
                <w:b w:val="0"/>
              </w:rPr>
              <w:t>Tx</w:t>
            </w:r>
            <w:proofErr w:type="spellEnd"/>
            <w:r>
              <w:rPr>
                <w:b w:val="0"/>
              </w:rPr>
              <w:t xml:space="preserve"> with low correlation for open loop</w:t>
            </w:r>
          </w:p>
          <w:p w14:paraId="69DA30EB" w14:textId="1F7302D1" w:rsidR="00A96849" w:rsidRPr="00C22513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4 </w:t>
            </w:r>
            <w:proofErr w:type="spellStart"/>
            <w:r>
              <w:rPr>
                <w:b w:val="0"/>
              </w:rPr>
              <w:t>Tx</w:t>
            </w:r>
            <w:proofErr w:type="spellEnd"/>
            <w:r>
              <w:rPr>
                <w:b w:val="0"/>
              </w:rPr>
              <w:t xml:space="preserve"> with high</w:t>
            </w:r>
            <w:r w:rsidR="00A96849">
              <w:rPr>
                <w:b w:val="0"/>
              </w:rPr>
              <w:t xml:space="preserve"> correlation.</w:t>
            </w:r>
          </w:p>
        </w:tc>
      </w:tr>
      <w:tr w:rsidR="00A96849" w14:paraId="321F5D45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A017D" w14:textId="77777777" w:rsidR="00A96849" w:rsidRPr="00C22513" w:rsidRDefault="00A96849" w:rsidP="0053500F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7EC41" w14:textId="59BCD1DD" w:rsidR="00A96849" w:rsidRPr="00C22513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Pr="00C22513">
              <w:rPr>
                <w:b w:val="0"/>
              </w:rPr>
              <w:t xml:space="preserve"> Rx </w:t>
            </w:r>
            <w:r>
              <w:rPr>
                <w:b w:val="0"/>
              </w:rPr>
              <w:t xml:space="preserve">with </w:t>
            </w:r>
            <w:r w:rsidR="0053500F">
              <w:rPr>
                <w:b w:val="0"/>
              </w:rPr>
              <w:t xml:space="preserve">low </w:t>
            </w:r>
            <w:r>
              <w:rPr>
                <w:b w:val="0"/>
              </w:rPr>
              <w:t>correlation</w:t>
            </w:r>
          </w:p>
        </w:tc>
      </w:tr>
      <w:tr w:rsidR="00A96849" w14:paraId="32A5876E" w14:textId="77777777" w:rsidTr="0053500F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9E9DE" w14:textId="77777777" w:rsidR="00A96849" w:rsidRPr="00C22513" w:rsidRDefault="00A96849" w:rsidP="0053500F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DE6A1" w14:textId="67F8E1AE" w:rsidR="00A96849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Realistic</w:t>
            </w:r>
            <w:r w:rsidR="00A96849">
              <w:rPr>
                <w:b w:val="0"/>
              </w:rPr>
              <w:t xml:space="preserve"> </w:t>
            </w:r>
          </w:p>
        </w:tc>
      </w:tr>
      <w:tr w:rsidR="00A96849" w14:paraId="4B92C2CF" w14:textId="77777777" w:rsidTr="0053500F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951BE" w14:textId="77777777" w:rsidR="00A96849" w:rsidRPr="00C22513" w:rsidRDefault="00A96849" w:rsidP="0053500F">
            <w:pPr>
              <w:pStyle w:val="NormalsmallspacingBold"/>
            </w:pPr>
            <w:r>
              <w:t>Interference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1A423" w14:textId="77777777" w:rsidR="00A96849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interference</w:t>
            </w:r>
          </w:p>
        </w:tc>
      </w:tr>
      <w:tr w:rsidR="00A96849" w14:paraId="1B6C9699" w14:textId="77777777" w:rsidTr="0053500F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84ED9" w14:textId="77777777" w:rsidR="00A96849" w:rsidRPr="00C22513" w:rsidRDefault="00A96849" w:rsidP="0053500F">
            <w:pPr>
              <w:pStyle w:val="NormalsmallspacingBold"/>
            </w:pPr>
            <w:r>
              <w:t>Noise</w:t>
            </w:r>
            <w:r w:rsidRPr="00C22513">
              <w:t xml:space="preserve">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5B7E4" w14:textId="77777777" w:rsidR="00A96849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A96849" w14:paraId="52322FFC" w14:textId="77777777" w:rsidTr="0053500F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A2D38" w14:textId="77777777" w:rsidR="00A96849" w:rsidRDefault="00A96849" w:rsidP="0053500F">
            <w:pPr>
              <w:pStyle w:val="NormalsmallspacingBold"/>
            </w:pPr>
            <w:r>
              <w:t>Interference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59BAD" w14:textId="77777777" w:rsidR="00A96849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interference</w:t>
            </w:r>
          </w:p>
        </w:tc>
      </w:tr>
      <w:tr w:rsidR="00A96849" w14:paraId="37CB1F36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7C537" w14:textId="5AA7CBAD" w:rsidR="00A96849" w:rsidRPr="00C22513" w:rsidRDefault="0053500F" w:rsidP="0053500F">
            <w:pPr>
              <w:pStyle w:val="NormalsmallspacingBold"/>
            </w:pPr>
            <w:r>
              <w:lastRenderedPageBreak/>
              <w:t>Reciprocity based</w:t>
            </w:r>
            <w:r w:rsidR="00A96849">
              <w:t xml:space="preserve"> </w:t>
            </w:r>
            <w:r>
              <w:t>precoding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5B3B0" w14:textId="4D6CB694" w:rsidR="00A96849" w:rsidRPr="00FF4A73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channel estimation, </w:t>
            </w:r>
            <w:proofErr w:type="spellStart"/>
            <w:r>
              <w:rPr>
                <w:b w:val="0"/>
              </w:rPr>
              <w:t>precoder</w:t>
            </w:r>
            <w:proofErr w:type="spellEnd"/>
            <w:r>
              <w:rPr>
                <w:b w:val="0"/>
              </w:rPr>
              <w:t xml:space="preserve"> is derived from per PRG</w:t>
            </w:r>
          </w:p>
        </w:tc>
      </w:tr>
      <w:tr w:rsidR="00A96849" w14:paraId="1A60C6A3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B5CD9" w14:textId="77777777" w:rsidR="00A96849" w:rsidRPr="00C22513" w:rsidRDefault="00A96849" w:rsidP="0053500F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5FB27" w14:textId="0210FDDE" w:rsidR="00A96849" w:rsidRPr="00C22513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MRC</w:t>
            </w:r>
          </w:p>
        </w:tc>
      </w:tr>
      <w:tr w:rsidR="00A96849" w14:paraId="0D92E945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108ED" w14:textId="77777777" w:rsidR="00A96849" w:rsidRPr="00A26568" w:rsidRDefault="00A96849" w:rsidP="0053500F">
            <w:pPr>
              <w:pStyle w:val="NormalsmallspacingBold"/>
            </w:pPr>
            <w:r>
              <w:t>MCS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017EE" w14:textId="24B71A27" w:rsidR="00A96849" w:rsidRDefault="0053500F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~ </w:t>
            </w:r>
            <w:r w:rsidR="00A96849">
              <w:rPr>
                <w:b w:val="0"/>
              </w:rPr>
              <w:t xml:space="preserve">QPSK 1/2; </w:t>
            </w:r>
            <w:r>
              <w:rPr>
                <w:b w:val="0"/>
              </w:rPr>
              <w:t>~ 64</w:t>
            </w:r>
            <w:r w:rsidR="00A96849">
              <w:rPr>
                <w:b w:val="0"/>
              </w:rPr>
              <w:t xml:space="preserve">-QAM </w:t>
            </w:r>
            <w:r>
              <w:rPr>
                <w:b w:val="0"/>
              </w:rPr>
              <w:t>5</w:t>
            </w:r>
            <w:r w:rsidR="00A96849">
              <w:rPr>
                <w:b w:val="0"/>
              </w:rPr>
              <w:t>/</w:t>
            </w:r>
            <w:r>
              <w:rPr>
                <w:b w:val="0"/>
              </w:rPr>
              <w:t>7</w:t>
            </w:r>
            <w:r w:rsidR="00A96849">
              <w:rPr>
                <w:b w:val="0"/>
              </w:rPr>
              <w:t>.</w:t>
            </w:r>
          </w:p>
        </w:tc>
      </w:tr>
      <w:tr w:rsidR="00A96849" w14:paraId="379C6B13" w14:textId="77777777" w:rsidTr="0053500F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BAD71" w14:textId="77777777" w:rsidR="00A96849" w:rsidRDefault="00A96849" w:rsidP="0053500F">
            <w:pPr>
              <w:pStyle w:val="NormalsmallspacingBold"/>
            </w:pPr>
            <w:r w:rsidRPr="00A26568">
              <w:t>Max HARQ transmissions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9BCCA" w14:textId="77777777" w:rsidR="00A96849" w:rsidRDefault="00A96849" w:rsidP="0053500F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</w:tr>
    </w:tbl>
    <w:p w14:paraId="0223E9C0" w14:textId="77777777" w:rsidR="00A96849" w:rsidRPr="00A96849" w:rsidRDefault="00A96849" w:rsidP="00A96849">
      <w:pPr>
        <w:rPr>
          <w:lang w:val="en-US"/>
        </w:rPr>
      </w:pPr>
    </w:p>
    <w:p w14:paraId="6F968D7E" w14:textId="1A9B7137" w:rsidR="00A96849" w:rsidRDefault="00A96849" w:rsidP="00A96849">
      <w:pPr>
        <w:pStyle w:val="TH"/>
        <w:jc w:val="left"/>
      </w:pPr>
      <w:bookmarkStart w:id="6" w:name="OLE_LINK7"/>
      <w:bookmarkStart w:id="7" w:name="OLE_LINK8"/>
      <w:r>
        <w:rPr>
          <w:sz w:val="22"/>
          <w:szCs w:val="22"/>
          <w:u w:val="single"/>
          <w:lang w:eastAsia="zh-CN"/>
        </w:rPr>
        <w:t xml:space="preserve">LTE PRG size, </w:t>
      </w:r>
      <w:proofErr w:type="spellStart"/>
      <w:r>
        <w:rPr>
          <w:sz w:val="22"/>
          <w:szCs w:val="22"/>
          <w:u w:val="single"/>
          <w:lang w:eastAsia="zh-CN"/>
        </w:rPr>
        <w:t>subband</w:t>
      </w:r>
      <w:proofErr w:type="spellEnd"/>
      <w:r>
        <w:rPr>
          <w:sz w:val="22"/>
          <w:szCs w:val="22"/>
          <w:u w:val="single"/>
          <w:lang w:eastAsia="zh-CN"/>
        </w:rPr>
        <w:t xml:space="preserve"> size and RBG size</w:t>
      </w:r>
    </w:p>
    <w:p w14:paraId="53FC2B0B" w14:textId="7DBF0EB9" w:rsidR="00A96849" w:rsidRPr="00E9040D" w:rsidRDefault="00A96849" w:rsidP="00A96849">
      <w:pPr>
        <w:pStyle w:val="TH"/>
      </w:pPr>
      <w:r w:rsidRPr="00E9040D">
        <w:t>Table 7.1.6.5-1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  <w:gridCol w:w="2200"/>
      </w:tblGrid>
      <w:tr w:rsidR="00A96849" w:rsidRPr="00E52617" w14:paraId="5D6C3D67" w14:textId="77777777" w:rsidTr="0053500F">
        <w:trPr>
          <w:jc w:val="center"/>
        </w:trPr>
        <w:tc>
          <w:tcPr>
            <w:tcW w:w="0" w:type="auto"/>
            <w:shd w:val="clear" w:color="auto" w:fill="E0E0E0"/>
          </w:tcPr>
          <w:p w14:paraId="0C0C3970" w14:textId="77777777" w:rsidR="00A96849" w:rsidRPr="008C4F0A" w:rsidRDefault="00A96849" w:rsidP="0053500F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 xml:space="preserve">System Bandwidth </w:t>
            </w:r>
          </w:p>
          <w:p w14:paraId="4C043B81" w14:textId="77777777" w:rsidR="00A96849" w:rsidRPr="008C4F0A" w:rsidRDefault="00A96849" w:rsidP="0053500F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(</w:t>
            </w:r>
            <w:r w:rsidRPr="008C4F0A">
              <w:rPr>
                <w:rFonts w:cs="Arial"/>
                <w:kern w:val="2"/>
                <w:position w:val="-10"/>
                <w:lang w:val="en-US" w:eastAsia="zh-CN"/>
              </w:rPr>
              <w:object w:dxaOrig="440" w:dyaOrig="340" w14:anchorId="5B7FAB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5pt;height:16.85pt" o:ole="">
                  <v:imagedata r:id="rId17" o:title=""/>
                </v:shape>
                <o:OLEObject Type="Embed" ProgID="Equation.3" ShapeID="_x0000_i1025" DrawAspect="Content" ObjectID="_1559036513" r:id="rId18"/>
              </w:object>
            </w:r>
            <w:r w:rsidRPr="008C4F0A">
              <w:rPr>
                <w:rFonts w:cs="Arial"/>
                <w:kern w:val="2"/>
                <w:lang w:val="en-US" w:eastAsia="zh-CN"/>
              </w:rPr>
              <w:t>)</w:t>
            </w:r>
          </w:p>
        </w:tc>
        <w:tc>
          <w:tcPr>
            <w:tcW w:w="2200" w:type="dxa"/>
            <w:shd w:val="clear" w:color="auto" w:fill="E0E0E0"/>
            <w:vAlign w:val="center"/>
          </w:tcPr>
          <w:p w14:paraId="596B9815" w14:textId="77777777" w:rsidR="00A96849" w:rsidRPr="008C4F0A" w:rsidRDefault="00A96849" w:rsidP="0053500F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PRG Size (</w:t>
            </w:r>
            <w:r w:rsidRPr="008C4F0A">
              <w:rPr>
                <w:rFonts w:cs="Arial"/>
                <w:kern w:val="2"/>
                <w:position w:val="-4"/>
                <w:lang w:val="en-US" w:eastAsia="zh-CN"/>
              </w:rPr>
              <w:object w:dxaOrig="260" w:dyaOrig="240" w14:anchorId="4BF28479">
                <v:shape id="_x0000_i1026" type="#_x0000_t75" style="width:13.1pt;height:11.7pt" o:ole="">
                  <v:imagedata r:id="rId19" o:title=""/>
                </v:shape>
                <o:OLEObject Type="Embed" ProgID="Equation.3" ShapeID="_x0000_i1026" DrawAspect="Content" ObjectID="_1559036514" r:id="rId20"/>
              </w:object>
            </w:r>
            <w:r w:rsidRPr="008C4F0A">
              <w:rPr>
                <w:rFonts w:cs="Arial"/>
                <w:kern w:val="2"/>
                <w:lang w:val="en-US" w:eastAsia="zh-CN"/>
              </w:rPr>
              <w:t xml:space="preserve">) </w:t>
            </w:r>
          </w:p>
          <w:p w14:paraId="0FB63DC4" w14:textId="77777777" w:rsidR="00A96849" w:rsidRPr="008C4F0A" w:rsidRDefault="00A96849" w:rsidP="0053500F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(PRBs)</w:t>
            </w:r>
          </w:p>
        </w:tc>
      </w:tr>
      <w:tr w:rsidR="00A96849" w:rsidRPr="00E9040D" w14:paraId="5C2F8AA9" w14:textId="77777777" w:rsidTr="0053500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7C70E9" w14:textId="77777777" w:rsidR="00A96849" w:rsidRPr="008C4F0A" w:rsidRDefault="00A96849" w:rsidP="0053500F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≤10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6D0461F9" w14:textId="77777777" w:rsidR="00A96849" w:rsidRPr="008C4F0A" w:rsidRDefault="00A96849" w:rsidP="0053500F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1</w:t>
            </w:r>
          </w:p>
        </w:tc>
      </w:tr>
      <w:tr w:rsidR="00A96849" w:rsidRPr="00E9040D" w14:paraId="626BE9AE" w14:textId="77777777" w:rsidTr="0053500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E76351" w14:textId="77777777" w:rsidR="00A96849" w:rsidRPr="008C4F0A" w:rsidRDefault="00A96849" w:rsidP="0053500F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11 – 26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5D9DFD0" w14:textId="77777777" w:rsidR="00A96849" w:rsidRPr="008C4F0A" w:rsidRDefault="00A96849" w:rsidP="0053500F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  <w:tr w:rsidR="00A96849" w:rsidRPr="00E9040D" w14:paraId="21866A7B" w14:textId="77777777" w:rsidTr="0053500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F09E1D" w14:textId="77777777" w:rsidR="00A96849" w:rsidRPr="008C4F0A" w:rsidRDefault="00A96849" w:rsidP="0053500F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 xml:space="preserve">27 – </w:t>
            </w:r>
            <w:r w:rsidRPr="008C4F0A" w:rsidDel="0008724C">
              <w:rPr>
                <w:rFonts w:cs="Arial"/>
                <w:kern w:val="2"/>
                <w:lang w:val="en-US" w:eastAsia="zh-CN"/>
              </w:rPr>
              <w:t>6</w:t>
            </w:r>
            <w:r w:rsidRPr="008C4F0A">
              <w:rPr>
                <w:rFonts w:cs="Arial"/>
                <w:kern w:val="2"/>
                <w:lang w:val="en-US" w:eastAsia="zh-CN"/>
              </w:rPr>
              <w:t>3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9EE9994" w14:textId="77777777" w:rsidR="00A96849" w:rsidRPr="008C4F0A" w:rsidRDefault="00A96849" w:rsidP="0053500F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3</w:t>
            </w:r>
          </w:p>
        </w:tc>
      </w:tr>
      <w:tr w:rsidR="00A96849" w:rsidRPr="00E9040D" w14:paraId="617ACAFA" w14:textId="77777777" w:rsidTr="0053500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AFAE80" w14:textId="77777777" w:rsidR="00A96849" w:rsidRPr="008C4F0A" w:rsidRDefault="00A96849" w:rsidP="0053500F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64 – 110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3AC638B8" w14:textId="77777777" w:rsidR="00A96849" w:rsidRPr="008C4F0A" w:rsidRDefault="00A96849" w:rsidP="0053500F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8C4F0A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</w:tbl>
    <w:p w14:paraId="3EC9B462" w14:textId="77777777" w:rsidR="00A96849" w:rsidRDefault="00A96849" w:rsidP="00A96849">
      <w:pPr>
        <w:pStyle w:val="TH"/>
      </w:pPr>
    </w:p>
    <w:p w14:paraId="5B19EC17" w14:textId="77777777" w:rsidR="00A96849" w:rsidRPr="00E9040D" w:rsidRDefault="00A96849" w:rsidP="00A96849">
      <w:pPr>
        <w:pStyle w:val="TH"/>
      </w:pPr>
      <w:r w:rsidRPr="00E9040D">
        <w:t xml:space="preserve">Table 7.2.1-3: </w:t>
      </w:r>
      <w:proofErr w:type="spellStart"/>
      <w:r w:rsidRPr="00E9040D">
        <w:t>Subband</w:t>
      </w:r>
      <w:proofErr w:type="spellEnd"/>
      <w:r w:rsidRPr="00E9040D">
        <w:t xml:space="preserve"> Size (</w:t>
      </w:r>
      <w:r w:rsidRPr="00E9040D">
        <w:rPr>
          <w:i/>
        </w:rPr>
        <w:t>k</w:t>
      </w:r>
      <w:r w:rsidRPr="00E9040D">
        <w:t>) vs. System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7"/>
        <w:gridCol w:w="1397"/>
      </w:tblGrid>
      <w:tr w:rsidR="00A96849" w:rsidRPr="00E9040D" w14:paraId="23F48329" w14:textId="77777777" w:rsidTr="0053500F">
        <w:trPr>
          <w:cantSplit/>
          <w:jc w:val="center"/>
        </w:trPr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  <w:vAlign w:val="center"/>
          </w:tcPr>
          <w:bookmarkEnd w:id="6"/>
          <w:bookmarkEnd w:id="7"/>
          <w:p w14:paraId="0C831C0E" w14:textId="77777777" w:rsidR="00A96849" w:rsidRPr="00E9040D" w:rsidRDefault="00A96849" w:rsidP="0053500F">
            <w:pPr>
              <w:pStyle w:val="TAH"/>
            </w:pPr>
            <w:r w:rsidRPr="00E9040D">
              <w:t>System Bandwidth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  <w:vAlign w:val="center"/>
          </w:tcPr>
          <w:p w14:paraId="1CD7F591" w14:textId="77777777" w:rsidR="00A96849" w:rsidRPr="00E9040D" w:rsidRDefault="00A96849" w:rsidP="0053500F">
            <w:pPr>
              <w:pStyle w:val="TAH"/>
            </w:pPr>
            <w:proofErr w:type="spellStart"/>
            <w:r w:rsidRPr="00E9040D">
              <w:t>Subband</w:t>
            </w:r>
            <w:proofErr w:type="spellEnd"/>
            <w:r w:rsidRPr="00E9040D">
              <w:t xml:space="preserve"> Size</w:t>
            </w:r>
          </w:p>
        </w:tc>
      </w:tr>
      <w:tr w:rsidR="00A96849" w:rsidRPr="00E9040D" w14:paraId="62868580" w14:textId="77777777" w:rsidTr="0053500F">
        <w:trPr>
          <w:cantSplit/>
          <w:jc w:val="center"/>
        </w:trPr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  <w:vAlign w:val="center"/>
          </w:tcPr>
          <w:p w14:paraId="76587A4F" w14:textId="77777777" w:rsidR="00A96849" w:rsidRPr="00E9040D" w:rsidRDefault="00A96849" w:rsidP="0053500F">
            <w:pPr>
              <w:pStyle w:val="TAH"/>
            </w:pPr>
            <w:r w:rsidRPr="00E9040D">
              <w:rPr>
                <w:position w:val="-10"/>
              </w:rPr>
              <w:object w:dxaOrig="460" w:dyaOrig="340" w14:anchorId="31D101B5">
                <v:shape id="_x0000_i1027" type="#_x0000_t75" style="width:22.9pt;height:16.85pt" o:ole="">
                  <v:imagedata r:id="rId21" o:title=""/>
                </v:shape>
                <o:OLEObject Type="Embed" ProgID="Equation.3" ShapeID="_x0000_i1027" DrawAspect="Content" ObjectID="_1559036515" r:id="rId22"/>
              </w:objec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  <w:vAlign w:val="center"/>
          </w:tcPr>
          <w:p w14:paraId="3B590E4D" w14:textId="77777777" w:rsidR="00A96849" w:rsidRPr="00E9040D" w:rsidRDefault="00A96849" w:rsidP="0053500F">
            <w:pPr>
              <w:pStyle w:val="TAH"/>
            </w:pPr>
            <w:r w:rsidRPr="00E9040D">
              <w:t>(</w:t>
            </w:r>
            <w:r w:rsidRPr="00E9040D">
              <w:rPr>
                <w:i/>
              </w:rPr>
              <w:t>k</w:t>
            </w:r>
            <w:r w:rsidRPr="00E9040D">
              <w:t>)</w:t>
            </w:r>
          </w:p>
        </w:tc>
      </w:tr>
      <w:tr w:rsidR="00A96849" w:rsidRPr="00E9040D" w14:paraId="7AE8FC4A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5DBC5E0F" w14:textId="77777777" w:rsidR="00A96849" w:rsidRPr="00E9040D" w:rsidRDefault="00A96849" w:rsidP="0053500F">
            <w:pPr>
              <w:pStyle w:val="TAC"/>
            </w:pPr>
            <w:r w:rsidRPr="00E9040D">
              <w:t>6 - 7</w:t>
            </w:r>
          </w:p>
        </w:tc>
        <w:tc>
          <w:tcPr>
            <w:tcW w:w="0" w:type="auto"/>
            <w:vAlign w:val="center"/>
          </w:tcPr>
          <w:p w14:paraId="1E714822" w14:textId="77777777" w:rsidR="00A96849" w:rsidRPr="00E9040D" w:rsidRDefault="00A96849" w:rsidP="0053500F">
            <w:pPr>
              <w:pStyle w:val="TAC"/>
            </w:pPr>
            <w:r w:rsidRPr="00E9040D">
              <w:t>NA</w:t>
            </w:r>
          </w:p>
        </w:tc>
      </w:tr>
      <w:tr w:rsidR="00A96849" w:rsidRPr="00E9040D" w14:paraId="17A5E587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5723AF13" w14:textId="77777777" w:rsidR="00A96849" w:rsidRPr="00E9040D" w:rsidRDefault="00A96849" w:rsidP="0053500F">
            <w:pPr>
              <w:pStyle w:val="TAC"/>
            </w:pPr>
            <w:r w:rsidRPr="00E9040D">
              <w:t>8 - 10</w:t>
            </w:r>
          </w:p>
        </w:tc>
        <w:tc>
          <w:tcPr>
            <w:tcW w:w="0" w:type="auto"/>
            <w:vAlign w:val="center"/>
          </w:tcPr>
          <w:p w14:paraId="0F00400D" w14:textId="77777777" w:rsidR="00A96849" w:rsidRPr="00E9040D" w:rsidRDefault="00A96849" w:rsidP="0053500F">
            <w:pPr>
              <w:pStyle w:val="TAC"/>
            </w:pPr>
            <w:r w:rsidRPr="00E9040D">
              <w:t>4</w:t>
            </w:r>
          </w:p>
        </w:tc>
      </w:tr>
      <w:tr w:rsidR="00A96849" w:rsidRPr="00E9040D" w14:paraId="6A9CC0C5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5263255D" w14:textId="77777777" w:rsidR="00A96849" w:rsidRPr="00E9040D" w:rsidRDefault="00A96849" w:rsidP="0053500F">
            <w:pPr>
              <w:pStyle w:val="TAC"/>
            </w:pPr>
            <w:r w:rsidRPr="00E9040D">
              <w:t>11 - 26</w:t>
            </w:r>
          </w:p>
        </w:tc>
        <w:tc>
          <w:tcPr>
            <w:tcW w:w="0" w:type="auto"/>
            <w:vAlign w:val="center"/>
          </w:tcPr>
          <w:p w14:paraId="409D38E7" w14:textId="77777777" w:rsidR="00A96849" w:rsidRPr="00E9040D" w:rsidRDefault="00A96849" w:rsidP="0053500F">
            <w:pPr>
              <w:pStyle w:val="TAC"/>
            </w:pPr>
            <w:r w:rsidRPr="00E9040D">
              <w:t>4</w:t>
            </w:r>
          </w:p>
        </w:tc>
      </w:tr>
      <w:tr w:rsidR="00A96849" w:rsidRPr="00E9040D" w14:paraId="2ED431D6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1A9C3104" w14:textId="77777777" w:rsidR="00A96849" w:rsidRPr="00E9040D" w:rsidRDefault="00A96849" w:rsidP="0053500F">
            <w:pPr>
              <w:pStyle w:val="TAC"/>
            </w:pPr>
            <w:r w:rsidRPr="00E9040D">
              <w:t>27 - 63</w:t>
            </w:r>
          </w:p>
        </w:tc>
        <w:tc>
          <w:tcPr>
            <w:tcW w:w="0" w:type="auto"/>
            <w:vAlign w:val="center"/>
          </w:tcPr>
          <w:p w14:paraId="75112C0F" w14:textId="77777777" w:rsidR="00A96849" w:rsidRPr="00E9040D" w:rsidRDefault="00A96849" w:rsidP="0053500F">
            <w:pPr>
              <w:pStyle w:val="TAC"/>
            </w:pPr>
            <w:r w:rsidRPr="00E9040D">
              <w:t>6</w:t>
            </w:r>
          </w:p>
        </w:tc>
      </w:tr>
      <w:tr w:rsidR="00A96849" w:rsidRPr="00E9040D" w14:paraId="5D84D34C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1D88B849" w14:textId="77777777" w:rsidR="00A96849" w:rsidRPr="00E9040D" w:rsidRDefault="00A96849" w:rsidP="0053500F">
            <w:pPr>
              <w:pStyle w:val="TAC"/>
            </w:pPr>
            <w:r w:rsidRPr="00E9040D">
              <w:t>64 - 110</w:t>
            </w:r>
          </w:p>
        </w:tc>
        <w:tc>
          <w:tcPr>
            <w:tcW w:w="0" w:type="auto"/>
            <w:vAlign w:val="center"/>
          </w:tcPr>
          <w:p w14:paraId="21127E52" w14:textId="77777777" w:rsidR="00A96849" w:rsidRPr="00E9040D" w:rsidRDefault="00A96849" w:rsidP="0053500F">
            <w:pPr>
              <w:pStyle w:val="TAC"/>
            </w:pPr>
            <w:r w:rsidRPr="00E9040D">
              <w:t>8</w:t>
            </w:r>
          </w:p>
        </w:tc>
      </w:tr>
    </w:tbl>
    <w:p w14:paraId="4BAAFDB3" w14:textId="77777777" w:rsidR="00A96849" w:rsidRPr="00E9040D" w:rsidRDefault="00A96849" w:rsidP="00A96849">
      <w:pPr>
        <w:pStyle w:val="TH"/>
      </w:pPr>
      <w:r w:rsidRPr="00E9040D">
        <w:t xml:space="preserve">Table 7.2.1-5: </w:t>
      </w:r>
      <w:proofErr w:type="spellStart"/>
      <w:r w:rsidRPr="00E9040D">
        <w:t>Subband</w:t>
      </w:r>
      <w:proofErr w:type="spellEnd"/>
      <w:r w:rsidRPr="00E9040D">
        <w:t xml:space="preserve"> Size (</w:t>
      </w:r>
      <w:r w:rsidRPr="00E9040D">
        <w:rPr>
          <w:i/>
        </w:rPr>
        <w:t>k</w:t>
      </w:r>
      <w:r w:rsidRPr="00E9040D">
        <w:t xml:space="preserve">) and Number of </w:t>
      </w:r>
      <w:proofErr w:type="spellStart"/>
      <w:r w:rsidRPr="00E9040D">
        <w:t>Subbands</w:t>
      </w:r>
      <w:proofErr w:type="spellEnd"/>
      <w:r w:rsidRPr="00E9040D">
        <w:t xml:space="preserve"> (</w:t>
      </w:r>
      <w:r w:rsidRPr="00E9040D">
        <w:rPr>
          <w:i/>
        </w:rPr>
        <w:t>M</w:t>
      </w:r>
      <w:r w:rsidRPr="00E9040D">
        <w:t>) in S vs. Downlink System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835"/>
        <w:gridCol w:w="2835"/>
      </w:tblGrid>
      <w:tr w:rsidR="00A96849" w:rsidRPr="00E9040D" w14:paraId="726458AD" w14:textId="77777777" w:rsidTr="0053500F">
        <w:trPr>
          <w:cantSplit/>
          <w:jc w:val="center"/>
        </w:trPr>
        <w:tc>
          <w:tcPr>
            <w:tcW w:w="2835" w:type="dxa"/>
            <w:tcBorders>
              <w:bottom w:val="single" w:sz="4" w:space="0" w:color="FFFFFF"/>
            </w:tcBorders>
            <w:shd w:val="clear" w:color="auto" w:fill="E0E0E0"/>
            <w:vAlign w:val="center"/>
          </w:tcPr>
          <w:p w14:paraId="79D395DD" w14:textId="77777777" w:rsidR="00A96849" w:rsidRPr="00E9040D" w:rsidRDefault="00A96849" w:rsidP="0053500F">
            <w:pPr>
              <w:pStyle w:val="TAH"/>
            </w:pPr>
            <w:r w:rsidRPr="00E9040D">
              <w:t>System Bandwidth</w:t>
            </w:r>
          </w:p>
        </w:tc>
        <w:tc>
          <w:tcPr>
            <w:tcW w:w="2835" w:type="dxa"/>
            <w:vMerge w:val="restart"/>
            <w:shd w:val="clear" w:color="auto" w:fill="E0E0E0"/>
            <w:vAlign w:val="center"/>
          </w:tcPr>
          <w:p w14:paraId="45293752" w14:textId="77777777" w:rsidR="00A96849" w:rsidRPr="00E9040D" w:rsidRDefault="00A96849" w:rsidP="0053500F">
            <w:pPr>
              <w:pStyle w:val="TAH"/>
            </w:pPr>
            <w:proofErr w:type="spellStart"/>
            <w:r w:rsidRPr="00E9040D">
              <w:t>Subband</w:t>
            </w:r>
            <w:proofErr w:type="spellEnd"/>
            <w:r w:rsidRPr="00E9040D">
              <w:t xml:space="preserve"> Size </w:t>
            </w:r>
            <w:r w:rsidRPr="00E9040D">
              <w:rPr>
                <w:i/>
              </w:rPr>
              <w:t>k</w:t>
            </w:r>
            <w:r w:rsidRPr="00E9040D">
              <w:t xml:space="preserve"> (RBs)</w:t>
            </w:r>
          </w:p>
        </w:tc>
        <w:tc>
          <w:tcPr>
            <w:tcW w:w="2835" w:type="dxa"/>
            <w:vMerge w:val="restart"/>
            <w:shd w:val="clear" w:color="auto" w:fill="E0E0E0"/>
            <w:vAlign w:val="center"/>
          </w:tcPr>
          <w:p w14:paraId="593C1E54" w14:textId="77777777" w:rsidR="00A96849" w:rsidRPr="00E9040D" w:rsidRDefault="00A96849" w:rsidP="0053500F">
            <w:pPr>
              <w:pStyle w:val="TAH"/>
              <w:rPr>
                <w:i/>
              </w:rPr>
            </w:pPr>
            <w:r w:rsidRPr="00E9040D">
              <w:rPr>
                <w:i/>
              </w:rPr>
              <w:t>M</w:t>
            </w:r>
          </w:p>
        </w:tc>
      </w:tr>
      <w:tr w:rsidR="00A96849" w:rsidRPr="00E9040D" w14:paraId="1F9DEA53" w14:textId="77777777" w:rsidTr="0053500F">
        <w:trPr>
          <w:cantSplit/>
          <w:jc w:val="center"/>
        </w:trPr>
        <w:tc>
          <w:tcPr>
            <w:tcW w:w="2835" w:type="dxa"/>
            <w:tcBorders>
              <w:top w:val="single" w:sz="4" w:space="0" w:color="FFFFFF"/>
            </w:tcBorders>
            <w:shd w:val="clear" w:color="auto" w:fill="E0E0E0"/>
            <w:vAlign w:val="center"/>
          </w:tcPr>
          <w:p w14:paraId="0EAACEBA" w14:textId="77777777" w:rsidR="00A96849" w:rsidRPr="00E9040D" w:rsidRDefault="00A96849" w:rsidP="0053500F">
            <w:pPr>
              <w:pStyle w:val="TAH"/>
            </w:pPr>
            <w:r w:rsidRPr="00E9040D">
              <w:rPr>
                <w:position w:val="-10"/>
              </w:rPr>
              <w:object w:dxaOrig="460" w:dyaOrig="340" w14:anchorId="3A3B37DF">
                <v:shape id="_x0000_i1028" type="#_x0000_t75" style="width:22.9pt;height:16.85pt" o:ole="">
                  <v:imagedata r:id="rId23" o:title=""/>
                </v:shape>
                <o:OLEObject Type="Embed" ProgID="Equation.3" ShapeID="_x0000_i1028" DrawAspect="Content" ObjectID="_1559036516" r:id="rId24"/>
              </w:object>
            </w:r>
          </w:p>
        </w:tc>
        <w:tc>
          <w:tcPr>
            <w:tcW w:w="2835" w:type="dxa"/>
            <w:vMerge/>
            <w:shd w:val="clear" w:color="auto" w:fill="E0E0E0"/>
            <w:vAlign w:val="center"/>
          </w:tcPr>
          <w:p w14:paraId="49C95C02" w14:textId="77777777" w:rsidR="00A96849" w:rsidRPr="00E9040D" w:rsidRDefault="00A96849" w:rsidP="0053500F">
            <w:pPr>
              <w:pStyle w:val="TAH"/>
            </w:pPr>
          </w:p>
        </w:tc>
        <w:tc>
          <w:tcPr>
            <w:tcW w:w="2835" w:type="dxa"/>
            <w:vMerge/>
            <w:shd w:val="clear" w:color="auto" w:fill="E0E0E0"/>
            <w:vAlign w:val="center"/>
          </w:tcPr>
          <w:p w14:paraId="4CDB9989" w14:textId="77777777" w:rsidR="00A96849" w:rsidRPr="00E9040D" w:rsidRDefault="00A96849" w:rsidP="0053500F">
            <w:pPr>
              <w:pStyle w:val="TAH"/>
            </w:pPr>
          </w:p>
        </w:tc>
      </w:tr>
      <w:tr w:rsidR="00A96849" w:rsidRPr="00E9040D" w14:paraId="00F96F8C" w14:textId="77777777" w:rsidTr="0053500F">
        <w:trPr>
          <w:cantSplit/>
          <w:jc w:val="center"/>
        </w:trPr>
        <w:tc>
          <w:tcPr>
            <w:tcW w:w="2835" w:type="dxa"/>
            <w:vAlign w:val="center"/>
          </w:tcPr>
          <w:p w14:paraId="0833258F" w14:textId="77777777" w:rsidR="00A96849" w:rsidRPr="00E9040D" w:rsidRDefault="00A96849" w:rsidP="0053500F">
            <w:pPr>
              <w:pStyle w:val="TAC"/>
            </w:pPr>
            <w:r w:rsidRPr="00E9040D">
              <w:t>6 – 7</w:t>
            </w:r>
          </w:p>
        </w:tc>
        <w:tc>
          <w:tcPr>
            <w:tcW w:w="2835" w:type="dxa"/>
            <w:vAlign w:val="center"/>
          </w:tcPr>
          <w:p w14:paraId="2D34834A" w14:textId="77777777" w:rsidR="00A96849" w:rsidRPr="00E9040D" w:rsidRDefault="00A96849" w:rsidP="0053500F">
            <w:pPr>
              <w:pStyle w:val="TAC"/>
            </w:pPr>
            <w:r w:rsidRPr="00E9040D">
              <w:t>NA</w:t>
            </w:r>
          </w:p>
        </w:tc>
        <w:tc>
          <w:tcPr>
            <w:tcW w:w="2835" w:type="dxa"/>
            <w:vAlign w:val="center"/>
          </w:tcPr>
          <w:p w14:paraId="529D8B64" w14:textId="77777777" w:rsidR="00A96849" w:rsidRPr="00E9040D" w:rsidRDefault="00A96849" w:rsidP="0053500F">
            <w:pPr>
              <w:pStyle w:val="TAC"/>
            </w:pPr>
            <w:r w:rsidRPr="00E9040D">
              <w:t>NA</w:t>
            </w:r>
          </w:p>
        </w:tc>
      </w:tr>
      <w:tr w:rsidR="00A96849" w:rsidRPr="00E9040D" w14:paraId="1EECD1A6" w14:textId="77777777" w:rsidTr="0053500F">
        <w:trPr>
          <w:cantSplit/>
          <w:jc w:val="center"/>
        </w:trPr>
        <w:tc>
          <w:tcPr>
            <w:tcW w:w="2835" w:type="dxa"/>
            <w:vAlign w:val="center"/>
          </w:tcPr>
          <w:p w14:paraId="7C38F6C4" w14:textId="77777777" w:rsidR="00A96849" w:rsidRPr="00E9040D" w:rsidRDefault="00A96849" w:rsidP="0053500F">
            <w:pPr>
              <w:pStyle w:val="TAC"/>
            </w:pPr>
            <w:r w:rsidRPr="00E9040D">
              <w:t>8 – 10</w:t>
            </w:r>
          </w:p>
        </w:tc>
        <w:tc>
          <w:tcPr>
            <w:tcW w:w="2835" w:type="dxa"/>
            <w:vAlign w:val="center"/>
          </w:tcPr>
          <w:p w14:paraId="305FC427" w14:textId="77777777" w:rsidR="00A96849" w:rsidRPr="00E9040D" w:rsidRDefault="00A96849" w:rsidP="0053500F">
            <w:pPr>
              <w:pStyle w:val="TAC"/>
            </w:pPr>
            <w:r w:rsidRPr="00E9040D">
              <w:t>2</w:t>
            </w:r>
          </w:p>
        </w:tc>
        <w:tc>
          <w:tcPr>
            <w:tcW w:w="2835" w:type="dxa"/>
            <w:vAlign w:val="center"/>
          </w:tcPr>
          <w:p w14:paraId="64F4D06D" w14:textId="77777777" w:rsidR="00A96849" w:rsidRPr="00E9040D" w:rsidRDefault="00A96849" w:rsidP="0053500F">
            <w:pPr>
              <w:pStyle w:val="TAC"/>
            </w:pPr>
            <w:r w:rsidRPr="00E9040D">
              <w:t>1</w:t>
            </w:r>
          </w:p>
        </w:tc>
      </w:tr>
      <w:tr w:rsidR="00A96849" w:rsidRPr="00E9040D" w14:paraId="114F17CE" w14:textId="77777777" w:rsidTr="0053500F">
        <w:trPr>
          <w:cantSplit/>
          <w:jc w:val="center"/>
        </w:trPr>
        <w:tc>
          <w:tcPr>
            <w:tcW w:w="2835" w:type="dxa"/>
            <w:vAlign w:val="center"/>
          </w:tcPr>
          <w:p w14:paraId="7E337DEE" w14:textId="77777777" w:rsidR="00A96849" w:rsidRPr="00E9040D" w:rsidRDefault="00A96849" w:rsidP="0053500F">
            <w:pPr>
              <w:pStyle w:val="TAC"/>
            </w:pPr>
            <w:r w:rsidRPr="00E9040D">
              <w:t xml:space="preserve">11 – 26 </w:t>
            </w:r>
          </w:p>
        </w:tc>
        <w:tc>
          <w:tcPr>
            <w:tcW w:w="2835" w:type="dxa"/>
            <w:vAlign w:val="center"/>
          </w:tcPr>
          <w:p w14:paraId="18730F3F" w14:textId="77777777" w:rsidR="00A96849" w:rsidRPr="00E9040D" w:rsidRDefault="00A96849" w:rsidP="0053500F">
            <w:pPr>
              <w:pStyle w:val="TAC"/>
            </w:pPr>
            <w:r w:rsidRPr="00E9040D">
              <w:t>2</w:t>
            </w:r>
          </w:p>
        </w:tc>
        <w:tc>
          <w:tcPr>
            <w:tcW w:w="2835" w:type="dxa"/>
            <w:vAlign w:val="center"/>
          </w:tcPr>
          <w:p w14:paraId="111C9A10" w14:textId="77777777" w:rsidR="00A96849" w:rsidRPr="00E9040D" w:rsidRDefault="00A96849" w:rsidP="0053500F">
            <w:pPr>
              <w:pStyle w:val="TAC"/>
            </w:pPr>
            <w:r w:rsidRPr="00E9040D">
              <w:t>3</w:t>
            </w:r>
          </w:p>
        </w:tc>
      </w:tr>
      <w:tr w:rsidR="00A96849" w:rsidRPr="00E9040D" w14:paraId="6093CABC" w14:textId="77777777" w:rsidTr="0053500F">
        <w:trPr>
          <w:cantSplit/>
          <w:jc w:val="center"/>
        </w:trPr>
        <w:tc>
          <w:tcPr>
            <w:tcW w:w="2835" w:type="dxa"/>
            <w:vAlign w:val="center"/>
          </w:tcPr>
          <w:p w14:paraId="2250F1F6" w14:textId="77777777" w:rsidR="00A96849" w:rsidRPr="00E9040D" w:rsidRDefault="00A96849" w:rsidP="0053500F">
            <w:pPr>
              <w:pStyle w:val="TAC"/>
            </w:pPr>
            <w:r w:rsidRPr="00E9040D">
              <w:t xml:space="preserve">27 – 63 </w:t>
            </w:r>
          </w:p>
        </w:tc>
        <w:tc>
          <w:tcPr>
            <w:tcW w:w="2835" w:type="dxa"/>
            <w:vAlign w:val="center"/>
          </w:tcPr>
          <w:p w14:paraId="165F1FB8" w14:textId="77777777" w:rsidR="00A96849" w:rsidRPr="00E9040D" w:rsidRDefault="00A96849" w:rsidP="0053500F">
            <w:pPr>
              <w:pStyle w:val="TAC"/>
            </w:pPr>
            <w:r w:rsidRPr="00E9040D">
              <w:t>3</w:t>
            </w:r>
          </w:p>
        </w:tc>
        <w:tc>
          <w:tcPr>
            <w:tcW w:w="2835" w:type="dxa"/>
            <w:vAlign w:val="center"/>
          </w:tcPr>
          <w:p w14:paraId="5A5095E8" w14:textId="77777777" w:rsidR="00A96849" w:rsidRPr="00E9040D" w:rsidRDefault="00A96849" w:rsidP="0053500F">
            <w:pPr>
              <w:pStyle w:val="TAC"/>
            </w:pPr>
            <w:r w:rsidRPr="00E9040D">
              <w:t>5</w:t>
            </w:r>
          </w:p>
        </w:tc>
      </w:tr>
      <w:tr w:rsidR="00A96849" w:rsidRPr="00E9040D" w14:paraId="499B3633" w14:textId="77777777" w:rsidTr="0053500F">
        <w:trPr>
          <w:cantSplit/>
          <w:jc w:val="center"/>
        </w:trPr>
        <w:tc>
          <w:tcPr>
            <w:tcW w:w="2835" w:type="dxa"/>
            <w:vAlign w:val="center"/>
          </w:tcPr>
          <w:p w14:paraId="20D565E4" w14:textId="77777777" w:rsidR="00A96849" w:rsidRPr="00E9040D" w:rsidRDefault="00A96849" w:rsidP="0053500F">
            <w:pPr>
              <w:pStyle w:val="TAC"/>
            </w:pPr>
            <w:r w:rsidRPr="00E9040D">
              <w:t xml:space="preserve">64 – 110 </w:t>
            </w:r>
          </w:p>
        </w:tc>
        <w:tc>
          <w:tcPr>
            <w:tcW w:w="2835" w:type="dxa"/>
            <w:vAlign w:val="center"/>
          </w:tcPr>
          <w:p w14:paraId="35B29C44" w14:textId="77777777" w:rsidR="00A96849" w:rsidRPr="00E9040D" w:rsidRDefault="00A96849" w:rsidP="0053500F">
            <w:pPr>
              <w:pStyle w:val="TAC"/>
            </w:pPr>
            <w:r w:rsidRPr="00E9040D">
              <w:t>4</w:t>
            </w:r>
          </w:p>
        </w:tc>
        <w:tc>
          <w:tcPr>
            <w:tcW w:w="2835" w:type="dxa"/>
            <w:vAlign w:val="center"/>
          </w:tcPr>
          <w:p w14:paraId="2021BEA3" w14:textId="77777777" w:rsidR="00A96849" w:rsidRPr="00E9040D" w:rsidRDefault="00A96849" w:rsidP="0053500F">
            <w:pPr>
              <w:pStyle w:val="TAC"/>
            </w:pPr>
            <w:r w:rsidRPr="00E9040D">
              <w:t>6</w:t>
            </w:r>
          </w:p>
        </w:tc>
      </w:tr>
    </w:tbl>
    <w:p w14:paraId="627B2B33" w14:textId="77777777" w:rsidR="00A96849" w:rsidRPr="00E9040D" w:rsidRDefault="00A96849" w:rsidP="00A96849">
      <w:pPr>
        <w:pStyle w:val="TH"/>
      </w:pPr>
      <w:r w:rsidRPr="00E9040D">
        <w:t xml:space="preserve">Table 7.1.6.1-1: Type 0 </w:t>
      </w:r>
      <w:r>
        <w:t>r</w:t>
      </w:r>
      <w:r w:rsidRPr="00E9040D">
        <w:t xml:space="preserve">esource </w:t>
      </w:r>
      <w:r>
        <w:t>a</w:t>
      </w:r>
      <w:r w:rsidRPr="00E9040D">
        <w:t xml:space="preserve">llocation RBG </w:t>
      </w:r>
      <w:r>
        <w:t>s</w:t>
      </w:r>
      <w:r w:rsidRPr="00E9040D">
        <w:t>ize vs. Downlink System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7"/>
        <w:gridCol w:w="1027"/>
      </w:tblGrid>
      <w:tr w:rsidR="00A96849" w:rsidRPr="00E9040D" w14:paraId="473E4195" w14:textId="77777777" w:rsidTr="0053500F">
        <w:trPr>
          <w:jc w:val="center"/>
        </w:trPr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2A353A37" w14:textId="77777777" w:rsidR="00A96849" w:rsidRPr="00E9040D" w:rsidRDefault="00A96849" w:rsidP="0053500F">
            <w:pPr>
              <w:pStyle w:val="TAH"/>
              <w:rPr>
                <w:lang w:val="de-DE"/>
              </w:rPr>
            </w:pPr>
            <w:r w:rsidRPr="00E9040D">
              <w:rPr>
                <w:lang w:val="de-DE"/>
              </w:rPr>
              <w:t>System Bandwidth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57071F07" w14:textId="77777777" w:rsidR="00A96849" w:rsidRPr="00E9040D" w:rsidRDefault="00A96849" w:rsidP="0053500F">
            <w:pPr>
              <w:pStyle w:val="TAH"/>
              <w:rPr>
                <w:lang w:val="de-DE"/>
              </w:rPr>
            </w:pPr>
            <w:r w:rsidRPr="00E9040D">
              <w:rPr>
                <w:lang w:val="de-DE"/>
              </w:rPr>
              <w:t>RBG Size</w:t>
            </w:r>
          </w:p>
        </w:tc>
      </w:tr>
      <w:tr w:rsidR="00A96849" w:rsidRPr="00E9040D" w14:paraId="27C7CC02" w14:textId="77777777" w:rsidTr="0053500F">
        <w:trPr>
          <w:jc w:val="center"/>
        </w:trPr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3A66DC80" w14:textId="77777777" w:rsidR="00A96849" w:rsidRPr="00E9040D" w:rsidRDefault="00A96849" w:rsidP="0053500F">
            <w:pPr>
              <w:pStyle w:val="TAH"/>
            </w:pPr>
            <w:r w:rsidRPr="00E9040D">
              <w:rPr>
                <w:position w:val="-10"/>
              </w:rPr>
              <w:object w:dxaOrig="440" w:dyaOrig="340" w14:anchorId="0CDB4BEB">
                <v:shape id="_x0000_i1029" type="#_x0000_t75" style="width:21.5pt;height:16.85pt" o:ole="">
                  <v:imagedata r:id="rId17" o:title=""/>
                </v:shape>
                <o:OLEObject Type="Embed" ProgID="Equation.3" ShapeID="_x0000_i1029" DrawAspect="Content" ObjectID="_1559036517" r:id="rId25"/>
              </w:objec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1725FF82" w14:textId="77777777" w:rsidR="00A96849" w:rsidRPr="00E9040D" w:rsidRDefault="00A96849" w:rsidP="0053500F">
            <w:pPr>
              <w:pStyle w:val="TAH"/>
            </w:pPr>
            <w:r w:rsidRPr="00E9040D">
              <w:t>(</w:t>
            </w:r>
            <w:r w:rsidRPr="00E9040D">
              <w:rPr>
                <w:i/>
              </w:rPr>
              <w:t>P</w:t>
            </w:r>
            <w:r w:rsidRPr="00E9040D">
              <w:t>)</w:t>
            </w:r>
          </w:p>
        </w:tc>
      </w:tr>
      <w:tr w:rsidR="00A96849" w:rsidRPr="00E9040D" w14:paraId="059D24B6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36EA41E4" w14:textId="77777777" w:rsidR="00A96849" w:rsidRPr="00E9040D" w:rsidRDefault="00A96849" w:rsidP="0053500F">
            <w:pPr>
              <w:pStyle w:val="TAC"/>
            </w:pPr>
            <w:r w:rsidRPr="00E9040D">
              <w:t>≤10</w:t>
            </w:r>
          </w:p>
        </w:tc>
        <w:tc>
          <w:tcPr>
            <w:tcW w:w="0" w:type="auto"/>
            <w:vAlign w:val="center"/>
          </w:tcPr>
          <w:p w14:paraId="53EEA783" w14:textId="77777777" w:rsidR="00A96849" w:rsidRPr="00E9040D" w:rsidRDefault="00A96849" w:rsidP="0053500F">
            <w:pPr>
              <w:pStyle w:val="TAC"/>
            </w:pPr>
            <w:r w:rsidRPr="00E9040D">
              <w:t>1</w:t>
            </w:r>
          </w:p>
        </w:tc>
      </w:tr>
      <w:tr w:rsidR="00A96849" w:rsidRPr="00E9040D" w14:paraId="4113B73C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7895FE9B" w14:textId="77777777" w:rsidR="00A96849" w:rsidRPr="00E9040D" w:rsidRDefault="00A96849" w:rsidP="0053500F">
            <w:pPr>
              <w:pStyle w:val="TAC"/>
            </w:pPr>
            <w:r w:rsidRPr="00E9040D">
              <w:t>11 – 26</w:t>
            </w:r>
          </w:p>
        </w:tc>
        <w:tc>
          <w:tcPr>
            <w:tcW w:w="0" w:type="auto"/>
            <w:vAlign w:val="center"/>
          </w:tcPr>
          <w:p w14:paraId="2D556BC2" w14:textId="77777777" w:rsidR="00A96849" w:rsidRPr="00E9040D" w:rsidRDefault="00A96849" w:rsidP="0053500F">
            <w:pPr>
              <w:pStyle w:val="TAC"/>
            </w:pPr>
            <w:r w:rsidRPr="00E9040D">
              <w:t>2</w:t>
            </w:r>
          </w:p>
        </w:tc>
      </w:tr>
      <w:tr w:rsidR="00A96849" w:rsidRPr="00E9040D" w14:paraId="7E4685D6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2C6956C2" w14:textId="77777777" w:rsidR="00A96849" w:rsidRPr="00E9040D" w:rsidRDefault="00A96849" w:rsidP="0053500F">
            <w:pPr>
              <w:pStyle w:val="TAC"/>
            </w:pPr>
            <w:r w:rsidRPr="00E9040D">
              <w:t>27 – 63</w:t>
            </w:r>
          </w:p>
        </w:tc>
        <w:tc>
          <w:tcPr>
            <w:tcW w:w="0" w:type="auto"/>
            <w:vAlign w:val="center"/>
          </w:tcPr>
          <w:p w14:paraId="603221C6" w14:textId="77777777" w:rsidR="00A96849" w:rsidRPr="00E9040D" w:rsidRDefault="00A96849" w:rsidP="0053500F">
            <w:pPr>
              <w:pStyle w:val="TAC"/>
            </w:pPr>
            <w:r w:rsidRPr="00E9040D">
              <w:t>3</w:t>
            </w:r>
          </w:p>
        </w:tc>
      </w:tr>
      <w:tr w:rsidR="00A96849" w:rsidRPr="00E9040D" w14:paraId="6F5269B4" w14:textId="77777777" w:rsidTr="0053500F">
        <w:trPr>
          <w:cantSplit/>
          <w:jc w:val="center"/>
        </w:trPr>
        <w:tc>
          <w:tcPr>
            <w:tcW w:w="0" w:type="auto"/>
            <w:vAlign w:val="center"/>
          </w:tcPr>
          <w:p w14:paraId="72896BEF" w14:textId="77777777" w:rsidR="00A96849" w:rsidRPr="00E9040D" w:rsidRDefault="00A96849" w:rsidP="0053500F">
            <w:pPr>
              <w:pStyle w:val="TAC"/>
            </w:pPr>
            <w:r w:rsidRPr="00E9040D">
              <w:t>64 – 110</w:t>
            </w:r>
          </w:p>
        </w:tc>
        <w:tc>
          <w:tcPr>
            <w:tcW w:w="0" w:type="auto"/>
            <w:vAlign w:val="center"/>
          </w:tcPr>
          <w:p w14:paraId="1CFEA025" w14:textId="77777777" w:rsidR="00A96849" w:rsidRPr="00E9040D" w:rsidRDefault="00A96849" w:rsidP="0053500F">
            <w:pPr>
              <w:pStyle w:val="TAC"/>
            </w:pPr>
            <w:r w:rsidRPr="00E9040D">
              <w:t>4</w:t>
            </w:r>
          </w:p>
        </w:tc>
      </w:tr>
    </w:tbl>
    <w:p w14:paraId="47AE1C6B" w14:textId="77777777" w:rsidR="00A96849" w:rsidRPr="00E9040D" w:rsidRDefault="00A96849" w:rsidP="00A96849"/>
    <w:p w14:paraId="122CCB4B" w14:textId="77777777" w:rsidR="00A96849" w:rsidRDefault="00A9684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</w:p>
    <w:sectPr w:rsidR="00A96849" w:rsidSect="00733B1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B7117" w14:textId="77777777" w:rsidR="00D9371A" w:rsidRDefault="00D9371A">
      <w:r>
        <w:separator/>
      </w:r>
    </w:p>
  </w:endnote>
  <w:endnote w:type="continuationSeparator" w:id="0">
    <w:p w14:paraId="5182201F" w14:textId="77777777" w:rsidR="00D9371A" w:rsidRDefault="00D93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37BC7" w14:textId="77777777" w:rsidR="0053500F" w:rsidRDefault="0053500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07D01" w14:textId="77777777" w:rsidR="0053500F" w:rsidRDefault="0053500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80B05" w14:textId="77777777" w:rsidR="0053500F" w:rsidRDefault="0053500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37E7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37E78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E0E05" w14:textId="77777777" w:rsidR="00D9371A" w:rsidRDefault="00D9371A">
      <w:r>
        <w:separator/>
      </w:r>
    </w:p>
  </w:footnote>
  <w:footnote w:type="continuationSeparator" w:id="0">
    <w:p w14:paraId="2E53A022" w14:textId="77777777" w:rsidR="00D9371A" w:rsidRDefault="00D93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E4A88" w14:textId="77777777" w:rsidR="0053500F" w:rsidRDefault="005350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바탕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7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60D89"/>
    <w:multiLevelType w:val="hybridMultilevel"/>
    <w:tmpl w:val="EA28ACE6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8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4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6"/>
  </w:num>
  <w:num w:numId="7">
    <w:abstractNumId w:val="33"/>
  </w:num>
  <w:num w:numId="8">
    <w:abstractNumId w:val="16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7"/>
  </w:num>
  <w:num w:numId="14">
    <w:abstractNumId w:val="21"/>
  </w:num>
  <w:num w:numId="15">
    <w:abstractNumId w:val="23"/>
  </w:num>
  <w:num w:numId="16">
    <w:abstractNumId w:val="37"/>
  </w:num>
  <w:num w:numId="17">
    <w:abstractNumId w:val="35"/>
  </w:num>
  <w:num w:numId="18">
    <w:abstractNumId w:val="5"/>
  </w:num>
  <w:num w:numId="19">
    <w:abstractNumId w:val="19"/>
  </w:num>
  <w:num w:numId="20">
    <w:abstractNumId w:val="10"/>
  </w:num>
  <w:num w:numId="21">
    <w:abstractNumId w:val="3"/>
  </w:num>
  <w:num w:numId="22">
    <w:abstractNumId w:val="9"/>
  </w:num>
  <w:num w:numId="23">
    <w:abstractNumId w:val="18"/>
  </w:num>
  <w:num w:numId="24">
    <w:abstractNumId w:val="29"/>
  </w:num>
  <w:num w:numId="25">
    <w:abstractNumId w:val="1"/>
  </w:num>
  <w:num w:numId="26">
    <w:abstractNumId w:val="25"/>
  </w:num>
  <w:num w:numId="27">
    <w:abstractNumId w:val="28"/>
  </w:num>
  <w:num w:numId="28">
    <w:abstractNumId w:val="24"/>
  </w:num>
  <w:num w:numId="29">
    <w:abstractNumId w:val="2"/>
  </w:num>
  <w:num w:numId="30">
    <w:abstractNumId w:val="32"/>
  </w:num>
  <w:num w:numId="31">
    <w:abstractNumId w:val="4"/>
  </w:num>
  <w:num w:numId="32">
    <w:abstractNumId w:val="31"/>
  </w:num>
  <w:num w:numId="33">
    <w:abstractNumId w:val="42"/>
  </w:num>
  <w:num w:numId="34">
    <w:abstractNumId w:val="39"/>
  </w:num>
  <w:num w:numId="35">
    <w:abstractNumId w:val="8"/>
  </w:num>
  <w:num w:numId="36">
    <w:abstractNumId w:val="40"/>
  </w:num>
  <w:num w:numId="37">
    <w:abstractNumId w:val="34"/>
  </w:num>
  <w:num w:numId="38">
    <w:abstractNumId w:val="38"/>
  </w:num>
  <w:num w:numId="39">
    <w:abstractNumId w:val="26"/>
  </w:num>
  <w:num w:numId="40">
    <w:abstractNumId w:val="14"/>
  </w:num>
  <w:num w:numId="41">
    <w:abstractNumId w:val="30"/>
  </w:num>
  <w:num w:numId="42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바탕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oleObject" Target="embeddings/oleObject1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9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wmf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4.bin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wmf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8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oleObject" Target="embeddings/oleObject3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1B4E87-BE20-4238-B086-531E660F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4171</TotalTime>
  <Pages>6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10694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Lee, Wookbong</cp:lastModifiedBy>
  <cp:revision>15</cp:revision>
  <cp:lastPrinted>2011-11-09T07:49:00Z</cp:lastPrinted>
  <dcterms:created xsi:type="dcterms:W3CDTF">2017-06-02T22:25:00Z</dcterms:created>
  <dcterms:modified xsi:type="dcterms:W3CDTF">2017-06-15T19:54:00Z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2016-10-28 05:43:10Z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